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05D45" w14:textId="3B3AF19B" w:rsidR="001116A5" w:rsidRPr="0090466D" w:rsidRDefault="008D7834" w:rsidP="00F05725">
      <w:pPr>
        <w:pStyle w:val="h3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203FD">
        <w:rPr>
          <w:rFonts w:ascii="Arial" w:eastAsia="Arial" w:hAnsi="Arial" w:cs="Arial"/>
          <w:sz w:val="22"/>
          <w:szCs w:val="22"/>
        </w:rPr>
        <w:t>BIOGRAPHICAL SKETCH</w:t>
      </w:r>
    </w:p>
    <w:tbl>
      <w:tblPr>
        <w:tblStyle w:val="table"/>
        <w:tblW w:w="5000" w:type="pct"/>
        <w:tblInd w:w="15" w:type="dxa"/>
        <w:tblBorders>
          <w:top w:val="outset" w:sz="6" w:space="0" w:color="000000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C203FD" w:rsidRPr="00C203FD" w14:paraId="22AC6E8F" w14:textId="77777777">
        <w:tc>
          <w:tcPr>
            <w:tcW w:w="4530" w:type="dxa"/>
            <w:tcBorders>
              <w:top w:val="inset" w:sz="6" w:space="0" w:color="80808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C71CE5" w14:textId="494CFC18" w:rsidR="001116A5" w:rsidRPr="00C203FD" w:rsidRDefault="008D7834" w:rsidP="00B81DAE">
            <w:r w:rsidRPr="00C203FD">
              <w:t xml:space="preserve">NAME: </w:t>
            </w:r>
            <w:r w:rsidR="00B81DAE">
              <w:t>Peth-Pierce, Robin</w:t>
            </w:r>
          </w:p>
        </w:tc>
      </w:tr>
      <w:tr w:rsidR="00C203FD" w:rsidRPr="00C203FD" w14:paraId="24BBABD3" w14:textId="77777777">
        <w:tc>
          <w:tcPr>
            <w:tcW w:w="0" w:type="auto"/>
            <w:tcBorders>
              <w:top w:val="inset" w:sz="6" w:space="0" w:color="80808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1A36F8" w14:textId="2ED187F3" w:rsidR="001116A5" w:rsidRPr="00C203FD" w:rsidRDefault="00CB52D9" w:rsidP="00551A5F">
            <w:r>
              <w:t>eRA COMMONS USER NAME</w:t>
            </w:r>
            <w:r w:rsidR="008D7834" w:rsidRPr="00C203FD">
              <w:t xml:space="preserve">: </w:t>
            </w:r>
          </w:p>
        </w:tc>
      </w:tr>
      <w:tr w:rsidR="00C203FD" w:rsidRPr="00C203FD" w14:paraId="0C53BE19" w14:textId="77777777">
        <w:tc>
          <w:tcPr>
            <w:tcW w:w="0" w:type="auto"/>
            <w:tcBorders>
              <w:top w:val="inset" w:sz="6" w:space="0" w:color="80808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BB8E6D" w14:textId="34FDC4CF" w:rsidR="001116A5" w:rsidRPr="00C203FD" w:rsidRDefault="008D7834" w:rsidP="00B81DAE">
            <w:r w:rsidRPr="00C203FD">
              <w:t xml:space="preserve">POSITION TITLE: </w:t>
            </w:r>
            <w:r w:rsidR="00B81DAE">
              <w:t>Chief Executive Officer, Public Health Communications Consulting, LLC</w:t>
            </w:r>
          </w:p>
        </w:tc>
      </w:tr>
    </w:tbl>
    <w:p w14:paraId="0CE5B3A9" w14:textId="38CD0874" w:rsidR="007C40F1" w:rsidRPr="009F03D4" w:rsidRDefault="008D7834" w:rsidP="009F03D4">
      <w:pPr>
        <w:pStyle w:val="sectionEducationsectionHeader"/>
      </w:pPr>
      <w:r w:rsidRPr="00C203FD">
        <w:t xml:space="preserve">EDUCATION/TRAINING </w:t>
      </w:r>
      <w:r w:rsidRPr="00C203FD">
        <w:rPr>
          <w:i/>
          <w:iCs/>
        </w:rPr>
        <w:t xml:space="preserve"> </w:t>
      </w:r>
    </w:p>
    <w:tbl>
      <w:tblPr>
        <w:tblStyle w:val="TableGrid"/>
        <w:tblW w:w="10882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170"/>
        <w:gridCol w:w="1663"/>
        <w:gridCol w:w="1446"/>
        <w:gridCol w:w="2603"/>
      </w:tblGrid>
      <w:tr w:rsidR="007C40F1" w:rsidRPr="00365FC5" w14:paraId="37119087" w14:textId="77777777" w:rsidTr="007C40F1">
        <w:trPr>
          <w:cantSplit/>
          <w:trHeight w:val="546"/>
          <w:tblHeader/>
        </w:trPr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1C5E7" w14:textId="77777777" w:rsidR="007C40F1" w:rsidRPr="00365FC5" w:rsidRDefault="007C40F1" w:rsidP="007C40F1">
            <w:pPr>
              <w:pStyle w:val="FormFieldCaption"/>
              <w:spacing w:after="60"/>
              <w:jc w:val="center"/>
              <w:rPr>
                <w:sz w:val="22"/>
                <w:szCs w:val="22"/>
              </w:rPr>
            </w:pPr>
            <w:r w:rsidRPr="00365FC5">
              <w:rPr>
                <w:sz w:val="22"/>
                <w:szCs w:val="22"/>
              </w:rPr>
              <w:t>INSTITUTION AND LOCATION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220CF" w14:textId="77777777" w:rsidR="007C40F1" w:rsidRPr="00365FC5" w:rsidRDefault="007C40F1" w:rsidP="007C40F1">
            <w:pPr>
              <w:pStyle w:val="FormFieldCaption"/>
              <w:spacing w:after="60"/>
              <w:jc w:val="center"/>
              <w:rPr>
                <w:sz w:val="22"/>
                <w:szCs w:val="22"/>
              </w:rPr>
            </w:pPr>
            <w:r w:rsidRPr="00365FC5">
              <w:rPr>
                <w:sz w:val="22"/>
                <w:szCs w:val="22"/>
              </w:rPr>
              <w:t>DEGREE</w:t>
            </w:r>
          </w:p>
          <w:p w14:paraId="2ED182A3" w14:textId="77777777" w:rsidR="007C40F1" w:rsidRPr="00365FC5" w:rsidRDefault="007C40F1" w:rsidP="007C40F1">
            <w:pPr>
              <w:pStyle w:val="FormFieldCaption"/>
              <w:spacing w:after="60"/>
              <w:jc w:val="center"/>
              <w:rPr>
                <w:sz w:val="22"/>
                <w:szCs w:val="22"/>
              </w:rPr>
            </w:pPr>
            <w:r w:rsidRPr="00365FC5">
              <w:rPr>
                <w:rStyle w:val="Emphasis"/>
                <w:sz w:val="22"/>
                <w:szCs w:val="22"/>
              </w:rPr>
              <w:t>(if applicable)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D6E19" w14:textId="77777777" w:rsidR="007C40F1" w:rsidRPr="00365FC5" w:rsidRDefault="007C40F1" w:rsidP="007C40F1">
            <w:pPr>
              <w:pStyle w:val="FormFieldCaption"/>
              <w:spacing w:after="60"/>
              <w:jc w:val="center"/>
              <w:rPr>
                <w:sz w:val="22"/>
                <w:szCs w:val="22"/>
              </w:rPr>
            </w:pPr>
            <w:r w:rsidRPr="00365FC5">
              <w:rPr>
                <w:sz w:val="22"/>
                <w:szCs w:val="22"/>
              </w:rPr>
              <w:t>Completion Date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5887A" w14:textId="77777777" w:rsidR="007C40F1" w:rsidRPr="00365FC5" w:rsidRDefault="007C40F1" w:rsidP="007C40F1">
            <w:pPr>
              <w:pStyle w:val="FormFieldCaption"/>
              <w:spacing w:after="60"/>
              <w:jc w:val="center"/>
              <w:rPr>
                <w:sz w:val="22"/>
                <w:szCs w:val="22"/>
              </w:rPr>
            </w:pPr>
            <w:r w:rsidRPr="00365FC5">
              <w:rPr>
                <w:sz w:val="22"/>
                <w:szCs w:val="22"/>
              </w:rPr>
              <w:t>FIELD OF STUDY</w:t>
            </w:r>
          </w:p>
        </w:tc>
      </w:tr>
      <w:tr w:rsidR="007C40F1" w:rsidRPr="00365FC5" w14:paraId="14E13003" w14:textId="77777777" w:rsidTr="007C40F1">
        <w:trPr>
          <w:cantSplit/>
          <w:trHeight w:val="407"/>
        </w:trPr>
        <w:tc>
          <w:tcPr>
            <w:tcW w:w="5170" w:type="dxa"/>
            <w:tcBorders>
              <w:top w:val="single" w:sz="4" w:space="0" w:color="auto"/>
            </w:tcBorders>
          </w:tcPr>
          <w:p w14:paraId="37E26D93" w14:textId="1E96527D" w:rsidR="007C40F1" w:rsidRPr="00365FC5" w:rsidRDefault="007C40F1" w:rsidP="009F03D4">
            <w:pPr>
              <w:pStyle w:val="FormFieldCaption"/>
              <w:spacing w:before="40" w:after="40"/>
              <w:rPr>
                <w:sz w:val="22"/>
                <w:szCs w:val="22"/>
              </w:rPr>
            </w:pPr>
            <w:r w:rsidRPr="007C40F1">
              <w:rPr>
                <w:sz w:val="22"/>
                <w:szCs w:val="22"/>
              </w:rPr>
              <w:t>Miami University, Oxford, OH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14:paraId="049274C7" w14:textId="59158687" w:rsidR="007C40F1" w:rsidRPr="00365FC5" w:rsidRDefault="000D6A1C" w:rsidP="00350F85">
            <w:pPr>
              <w:pStyle w:val="FormFieldCaption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14:paraId="019697A4" w14:textId="4DA920B0" w:rsidR="007C40F1" w:rsidRPr="00365FC5" w:rsidRDefault="007C40F1" w:rsidP="00472F14">
            <w:pPr>
              <w:pStyle w:val="FormFieldCaption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2603" w:type="dxa"/>
            <w:tcBorders>
              <w:top w:val="single" w:sz="4" w:space="0" w:color="auto"/>
            </w:tcBorders>
          </w:tcPr>
          <w:p w14:paraId="09441B8A" w14:textId="33AA8572" w:rsidR="007C40F1" w:rsidRPr="00365FC5" w:rsidRDefault="007C40F1" w:rsidP="009F03D4">
            <w:pPr>
              <w:pStyle w:val="FormFieldCaption"/>
              <w:spacing w:before="40" w:after="40"/>
              <w:rPr>
                <w:sz w:val="22"/>
                <w:szCs w:val="22"/>
              </w:rPr>
            </w:pPr>
            <w:r w:rsidRPr="007C40F1">
              <w:rPr>
                <w:sz w:val="22"/>
                <w:szCs w:val="22"/>
              </w:rPr>
              <w:t>Journalism and Public Administration</w:t>
            </w:r>
          </w:p>
        </w:tc>
      </w:tr>
      <w:tr w:rsidR="00350F85" w:rsidRPr="00350F85" w14:paraId="2539254A" w14:textId="77777777" w:rsidTr="00350F85">
        <w:trPr>
          <w:cantSplit/>
          <w:trHeight w:val="407"/>
        </w:trPr>
        <w:tc>
          <w:tcPr>
            <w:tcW w:w="5170" w:type="dxa"/>
            <w:vAlign w:val="center"/>
          </w:tcPr>
          <w:p w14:paraId="7F114203" w14:textId="77777777" w:rsidR="00350F85" w:rsidRDefault="00350F85" w:rsidP="00350F85">
            <w:pPr>
              <w:spacing w:before="40" w:after="40" w:line="276" w:lineRule="auto"/>
            </w:pPr>
            <w:r>
              <w:t>The Ohio State University</w:t>
            </w:r>
          </w:p>
          <w:p w14:paraId="2F3BB999" w14:textId="77777777" w:rsidR="00350F85" w:rsidRDefault="00350F85" w:rsidP="00350F85">
            <w:pPr>
              <w:spacing w:line="276" w:lineRule="auto"/>
            </w:pPr>
          </w:p>
        </w:tc>
        <w:tc>
          <w:tcPr>
            <w:tcW w:w="1663" w:type="dxa"/>
            <w:vAlign w:val="center"/>
          </w:tcPr>
          <w:p w14:paraId="214BEEF0" w14:textId="541E6B31" w:rsidR="00350F85" w:rsidRDefault="00350F85" w:rsidP="00350F85">
            <w:pPr>
              <w:pStyle w:val="FormFieldCaption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MPA</w:t>
            </w:r>
          </w:p>
        </w:tc>
        <w:tc>
          <w:tcPr>
            <w:tcW w:w="1446" w:type="dxa"/>
            <w:vAlign w:val="center"/>
          </w:tcPr>
          <w:p w14:paraId="791A242F" w14:textId="2E032B9E" w:rsidR="00350F85" w:rsidRDefault="00350F85" w:rsidP="009F03D4">
            <w:pPr>
              <w:pStyle w:val="FormFieldCaption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603" w:type="dxa"/>
            <w:vAlign w:val="center"/>
          </w:tcPr>
          <w:p w14:paraId="7AEB0559" w14:textId="0535BD6E" w:rsidR="00350F85" w:rsidRPr="00350F85" w:rsidRDefault="00350F85" w:rsidP="009F03D4">
            <w:pPr>
              <w:pStyle w:val="FormFieldCaption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Administration</w:t>
            </w:r>
          </w:p>
        </w:tc>
      </w:tr>
      <w:tr w:rsidR="007C40F1" w:rsidRPr="00365FC5" w14:paraId="6DCE2161" w14:textId="77777777" w:rsidTr="007C40F1">
        <w:trPr>
          <w:cantSplit/>
          <w:trHeight w:val="407"/>
        </w:trPr>
        <w:tc>
          <w:tcPr>
            <w:tcW w:w="5170" w:type="dxa"/>
          </w:tcPr>
          <w:p w14:paraId="22DEC46E" w14:textId="57228707" w:rsidR="007C40F1" w:rsidRDefault="000D6A1C" w:rsidP="00350F85">
            <w:pPr>
              <w:spacing w:line="276" w:lineRule="auto"/>
            </w:pPr>
            <w:r>
              <w:t>The Presidential Management Fellowship (PMF),</w:t>
            </w:r>
          </w:p>
          <w:p w14:paraId="20C9ECD1" w14:textId="77777777" w:rsidR="0023214C" w:rsidRDefault="000D6A1C" w:rsidP="00350F85">
            <w:pPr>
              <w:spacing w:line="276" w:lineRule="auto"/>
            </w:pPr>
            <w:r>
              <w:t>The U.S. Office of Management and Budget</w:t>
            </w:r>
            <w:r w:rsidR="00B33466">
              <w:t xml:space="preserve">, </w:t>
            </w:r>
          </w:p>
          <w:p w14:paraId="1DFBAEE2" w14:textId="7D8EC9CA" w:rsidR="000D6A1C" w:rsidRPr="00365FC5" w:rsidRDefault="00B33466" w:rsidP="00350F85">
            <w:pPr>
              <w:spacing w:line="276" w:lineRule="auto"/>
            </w:pPr>
            <w:r>
              <w:t>The Executive Office of the President</w:t>
            </w:r>
            <w:r w:rsidR="000D6A1C">
              <w:t xml:space="preserve"> </w:t>
            </w:r>
          </w:p>
        </w:tc>
        <w:tc>
          <w:tcPr>
            <w:tcW w:w="1663" w:type="dxa"/>
            <w:vAlign w:val="center"/>
          </w:tcPr>
          <w:p w14:paraId="5B70D061" w14:textId="6AE69A47" w:rsidR="007C40F1" w:rsidRPr="00365FC5" w:rsidRDefault="00350F85" w:rsidP="00350F85">
            <w:pPr>
              <w:pStyle w:val="FormFieldCaption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0D6A1C">
              <w:rPr>
                <w:sz w:val="22"/>
                <w:szCs w:val="22"/>
              </w:rPr>
              <w:t>ellowship</w:t>
            </w:r>
          </w:p>
        </w:tc>
        <w:tc>
          <w:tcPr>
            <w:tcW w:w="1446" w:type="dxa"/>
            <w:vAlign w:val="center"/>
          </w:tcPr>
          <w:p w14:paraId="11F70B3F" w14:textId="3AECA0BA" w:rsidR="007C40F1" w:rsidRPr="00365FC5" w:rsidRDefault="000D6A1C" w:rsidP="009F03D4">
            <w:pPr>
              <w:pStyle w:val="FormFieldCaption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1993-1995</w:t>
            </w:r>
          </w:p>
        </w:tc>
        <w:tc>
          <w:tcPr>
            <w:tcW w:w="2603" w:type="dxa"/>
            <w:vAlign w:val="center"/>
          </w:tcPr>
          <w:p w14:paraId="4D771E31" w14:textId="14E789B2" w:rsidR="007C40F1" w:rsidRPr="00365FC5" w:rsidRDefault="000D6A1C" w:rsidP="009F03D4">
            <w:pPr>
              <w:pStyle w:val="FormFieldCaption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Institutes of Health (NIH), Office of the Director</w:t>
            </w:r>
          </w:p>
        </w:tc>
      </w:tr>
      <w:tr w:rsidR="007C40F1" w:rsidRPr="00365FC5" w14:paraId="60B4DC1A" w14:textId="77777777" w:rsidTr="007C40F1">
        <w:trPr>
          <w:cantSplit/>
          <w:trHeight w:val="407"/>
        </w:trPr>
        <w:tc>
          <w:tcPr>
            <w:tcW w:w="5170" w:type="dxa"/>
            <w:tcBorders>
              <w:top w:val="nil"/>
              <w:bottom w:val="nil"/>
            </w:tcBorders>
            <w:vAlign w:val="center"/>
          </w:tcPr>
          <w:p w14:paraId="055253DE" w14:textId="77777777" w:rsidR="009F03D4" w:rsidRPr="009F03D4" w:rsidRDefault="009F03D4" w:rsidP="009F03D4">
            <w:pPr>
              <w:pStyle w:val="FormFieldCaption"/>
              <w:spacing w:before="40" w:after="40"/>
            </w:pPr>
          </w:p>
          <w:p w14:paraId="3916F54D" w14:textId="736EBAEB" w:rsidR="007C40F1" w:rsidRPr="00365FC5" w:rsidRDefault="009F03D4" w:rsidP="00CB52D9">
            <w:pPr>
              <w:pStyle w:val="FormFieldCaption"/>
              <w:spacing w:before="40" w:after="40"/>
              <w:rPr>
                <w:sz w:val="22"/>
                <w:szCs w:val="22"/>
              </w:rPr>
            </w:pPr>
            <w:r w:rsidRPr="009F03D4">
              <w:rPr>
                <w:sz w:val="22"/>
                <w:szCs w:val="22"/>
              </w:rPr>
              <w:t xml:space="preserve">Columbus State </w:t>
            </w:r>
            <w:r w:rsidR="00CB52D9">
              <w:rPr>
                <w:sz w:val="22"/>
                <w:szCs w:val="22"/>
              </w:rPr>
              <w:t>Community College</w:t>
            </w:r>
          </w:p>
        </w:tc>
        <w:tc>
          <w:tcPr>
            <w:tcW w:w="1663" w:type="dxa"/>
            <w:tcBorders>
              <w:top w:val="nil"/>
              <w:bottom w:val="nil"/>
            </w:tcBorders>
            <w:vAlign w:val="center"/>
          </w:tcPr>
          <w:p w14:paraId="40CD5048" w14:textId="5C7D89E0" w:rsidR="007C40F1" w:rsidRPr="00365FC5" w:rsidRDefault="009F03D4" w:rsidP="00350F85">
            <w:pPr>
              <w:pStyle w:val="FormFieldCaption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Certificate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14:paraId="1F8DB4AC" w14:textId="071C1C7D" w:rsidR="007C40F1" w:rsidRPr="00365FC5" w:rsidRDefault="009F03D4" w:rsidP="009F03D4">
            <w:pPr>
              <w:pStyle w:val="FormFieldCaption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2603" w:type="dxa"/>
            <w:tcBorders>
              <w:top w:val="nil"/>
              <w:bottom w:val="nil"/>
            </w:tcBorders>
            <w:vAlign w:val="center"/>
          </w:tcPr>
          <w:p w14:paraId="1A58EE26" w14:textId="12EF74CA" w:rsidR="007C40F1" w:rsidRPr="00365FC5" w:rsidRDefault="009F03D4" w:rsidP="009F03D4">
            <w:pPr>
              <w:pStyle w:val="FormFieldCaption"/>
              <w:spacing w:before="40" w:after="40"/>
              <w:rPr>
                <w:sz w:val="22"/>
                <w:szCs w:val="22"/>
              </w:rPr>
            </w:pPr>
            <w:r w:rsidRPr="009F03D4">
              <w:rPr>
                <w:sz w:val="22"/>
                <w:szCs w:val="22"/>
              </w:rPr>
              <w:t>Health Inform</w:t>
            </w:r>
            <w:r w:rsidR="00472F14">
              <w:rPr>
                <w:sz w:val="22"/>
                <w:szCs w:val="22"/>
              </w:rPr>
              <w:t xml:space="preserve">ation </w:t>
            </w:r>
            <w:r w:rsidR="00F05725">
              <w:rPr>
                <w:sz w:val="22"/>
                <w:szCs w:val="22"/>
              </w:rPr>
              <w:t>Technology</w:t>
            </w:r>
            <w:r w:rsidR="00472F14">
              <w:rPr>
                <w:sz w:val="22"/>
                <w:szCs w:val="22"/>
              </w:rPr>
              <w:t xml:space="preserve"> Management</w:t>
            </w:r>
            <w:r w:rsidR="00F11505">
              <w:rPr>
                <w:sz w:val="22"/>
                <w:szCs w:val="22"/>
              </w:rPr>
              <w:t xml:space="preserve"> (HITM)</w:t>
            </w:r>
          </w:p>
        </w:tc>
      </w:tr>
    </w:tbl>
    <w:p w14:paraId="3BCB227F" w14:textId="2FCDE0E6" w:rsidR="000F005B" w:rsidRPr="009C476A" w:rsidRDefault="008D7834" w:rsidP="000F005B">
      <w:pPr>
        <w:pStyle w:val="Heading3"/>
        <w:rPr>
          <w:rFonts w:ascii="Arial" w:hAnsi="Arial" w:cs="Arial"/>
          <w:sz w:val="24"/>
          <w:szCs w:val="24"/>
        </w:rPr>
      </w:pPr>
      <w:r w:rsidRPr="009C476A">
        <w:rPr>
          <w:rFonts w:ascii="Arial" w:eastAsia="Arial" w:hAnsi="Arial" w:cs="Arial"/>
          <w:sz w:val="24"/>
          <w:szCs w:val="24"/>
        </w:rPr>
        <w:t>A. PERSONAL STATEMENT</w:t>
      </w:r>
      <w:r w:rsidR="000F005B" w:rsidRPr="009C476A">
        <w:rPr>
          <w:rFonts w:ascii="Arial" w:hAnsi="Arial" w:cs="Arial"/>
          <w:b w:val="0"/>
          <w:bCs w:val="0"/>
          <w:sz w:val="24"/>
          <w:szCs w:val="24"/>
          <w:bdr w:val="none" w:sz="0" w:space="0" w:color="auto"/>
        </w:rPr>
        <w:t xml:space="preserve"> </w:t>
      </w:r>
    </w:p>
    <w:p w14:paraId="01EC01C1" w14:textId="77777777" w:rsidR="003F6B40" w:rsidRDefault="008A64CB" w:rsidP="00037FE2">
      <w:pPr>
        <w:rPr>
          <w:sz w:val="24"/>
          <w:szCs w:val="24"/>
        </w:rPr>
      </w:pPr>
      <w:r w:rsidRPr="009C476A">
        <w:rPr>
          <w:sz w:val="24"/>
          <w:szCs w:val="24"/>
        </w:rPr>
        <w:t>Robin Peth-Pierce, MPA, is the CEO and founder of Public Health Communications Consulting</w:t>
      </w:r>
      <w:r w:rsidR="00D13E02">
        <w:rPr>
          <w:sz w:val="24"/>
          <w:szCs w:val="24"/>
        </w:rPr>
        <w:t>,</w:t>
      </w:r>
      <w:r w:rsidR="00C71C54" w:rsidRPr="009C476A">
        <w:rPr>
          <w:sz w:val="24"/>
          <w:szCs w:val="24"/>
        </w:rPr>
        <w:t xml:space="preserve"> </w:t>
      </w:r>
      <w:r w:rsidR="00DD3202">
        <w:rPr>
          <w:sz w:val="24"/>
          <w:szCs w:val="24"/>
        </w:rPr>
        <w:t>LLC.</w:t>
      </w:r>
      <w:r w:rsidR="005E3290">
        <w:rPr>
          <w:sz w:val="24"/>
          <w:szCs w:val="24"/>
        </w:rPr>
        <w:t xml:space="preserve"> Her training in public policy administration at Th</w:t>
      </w:r>
      <w:r w:rsidR="0034452C">
        <w:rPr>
          <w:sz w:val="24"/>
          <w:szCs w:val="24"/>
        </w:rPr>
        <w:t>e Ohio State University and her two-year Presidential Management Fellowship (</w:t>
      </w:r>
      <w:r w:rsidR="005E3290">
        <w:rPr>
          <w:sz w:val="24"/>
          <w:szCs w:val="24"/>
        </w:rPr>
        <w:t>the</w:t>
      </w:r>
      <w:r w:rsidR="0034452C">
        <w:rPr>
          <w:sz w:val="24"/>
          <w:szCs w:val="24"/>
        </w:rPr>
        <w:t xml:space="preserve"> federal government’s</w:t>
      </w:r>
      <w:r w:rsidR="005E3290">
        <w:rPr>
          <w:sz w:val="24"/>
          <w:szCs w:val="24"/>
        </w:rPr>
        <w:t xml:space="preserve"> flagship federal leadership program</w:t>
      </w:r>
      <w:r w:rsidR="0034452C">
        <w:rPr>
          <w:sz w:val="24"/>
          <w:szCs w:val="24"/>
        </w:rPr>
        <w:t xml:space="preserve">) at the National Institutes </w:t>
      </w:r>
      <w:r w:rsidR="009051FC">
        <w:rPr>
          <w:sz w:val="24"/>
          <w:szCs w:val="24"/>
        </w:rPr>
        <w:t xml:space="preserve">of Health </w:t>
      </w:r>
      <w:r w:rsidR="0034452C">
        <w:rPr>
          <w:sz w:val="24"/>
          <w:szCs w:val="24"/>
        </w:rPr>
        <w:t xml:space="preserve">provided training in analyzing the impacts of </w:t>
      </w:r>
      <w:r w:rsidR="009051FC">
        <w:rPr>
          <w:sz w:val="24"/>
          <w:szCs w:val="24"/>
        </w:rPr>
        <w:t>local, state, and federal health and human services</w:t>
      </w:r>
      <w:r w:rsidR="0034452C">
        <w:rPr>
          <w:sz w:val="24"/>
          <w:szCs w:val="24"/>
        </w:rPr>
        <w:t xml:space="preserve"> policies. </w:t>
      </w:r>
      <w:r w:rsidR="009051FC">
        <w:rPr>
          <w:sz w:val="24"/>
          <w:szCs w:val="24"/>
        </w:rPr>
        <w:t xml:space="preserve">For more than two </w:t>
      </w:r>
      <w:r w:rsidR="00DD3202">
        <w:rPr>
          <w:sz w:val="24"/>
          <w:szCs w:val="24"/>
        </w:rPr>
        <w:t xml:space="preserve">decades, </w:t>
      </w:r>
      <w:r w:rsidR="009051FC">
        <w:rPr>
          <w:sz w:val="24"/>
          <w:szCs w:val="24"/>
        </w:rPr>
        <w:t>h</w:t>
      </w:r>
      <w:r w:rsidRPr="009C476A">
        <w:rPr>
          <w:sz w:val="24"/>
          <w:szCs w:val="24"/>
        </w:rPr>
        <w:t xml:space="preserve">er </w:t>
      </w:r>
      <w:r w:rsidR="00E130CB">
        <w:rPr>
          <w:sz w:val="24"/>
          <w:szCs w:val="24"/>
        </w:rPr>
        <w:t>work</w:t>
      </w:r>
      <w:r w:rsidR="00E130CB" w:rsidRPr="009C476A">
        <w:rPr>
          <w:sz w:val="24"/>
          <w:szCs w:val="24"/>
        </w:rPr>
        <w:t xml:space="preserve"> has focused on supporting researchers in federal agencies, non-profit organizations, and in </w:t>
      </w:r>
      <w:r w:rsidR="00B4359D">
        <w:rPr>
          <w:sz w:val="24"/>
          <w:szCs w:val="24"/>
        </w:rPr>
        <w:t xml:space="preserve">university-based research settings </w:t>
      </w:r>
      <w:r w:rsidR="00C67B09">
        <w:rPr>
          <w:sz w:val="24"/>
          <w:szCs w:val="24"/>
        </w:rPr>
        <w:t xml:space="preserve">to </w:t>
      </w:r>
      <w:r w:rsidR="00E130CB" w:rsidRPr="009C476A">
        <w:rPr>
          <w:sz w:val="24"/>
          <w:szCs w:val="24"/>
        </w:rPr>
        <w:t>build</w:t>
      </w:r>
      <w:r w:rsidRPr="009C476A">
        <w:rPr>
          <w:sz w:val="24"/>
          <w:szCs w:val="24"/>
        </w:rPr>
        <w:t xml:space="preserve"> a better science in children’s mental health services</w:t>
      </w:r>
      <w:r w:rsidR="007201D3">
        <w:rPr>
          <w:sz w:val="24"/>
          <w:szCs w:val="24"/>
        </w:rPr>
        <w:t xml:space="preserve"> research</w:t>
      </w:r>
      <w:r w:rsidRPr="009C476A">
        <w:rPr>
          <w:sz w:val="24"/>
          <w:szCs w:val="24"/>
        </w:rPr>
        <w:t xml:space="preserve">. </w:t>
      </w:r>
      <w:r w:rsidR="00B4359D">
        <w:rPr>
          <w:sz w:val="24"/>
          <w:szCs w:val="24"/>
        </w:rPr>
        <w:t>She has also worked collaboratively with university-based research teams</w:t>
      </w:r>
      <w:r w:rsidR="00B4359D" w:rsidRPr="009C476A">
        <w:rPr>
          <w:sz w:val="24"/>
          <w:szCs w:val="24"/>
        </w:rPr>
        <w:t xml:space="preserve"> </w:t>
      </w:r>
      <w:r w:rsidR="00B4359D">
        <w:rPr>
          <w:sz w:val="24"/>
          <w:szCs w:val="24"/>
        </w:rPr>
        <w:t>to translate their research findings for both parents and providers, with the goal of improving mental health outcomes for children and families.</w:t>
      </w:r>
      <w:r w:rsidR="00350F85">
        <w:rPr>
          <w:sz w:val="24"/>
          <w:szCs w:val="24"/>
        </w:rPr>
        <w:t xml:space="preserve"> </w:t>
      </w:r>
    </w:p>
    <w:p w14:paraId="21DDE173" w14:textId="77777777" w:rsidR="003F6B40" w:rsidRDefault="003F6B40" w:rsidP="00037FE2">
      <w:pPr>
        <w:rPr>
          <w:sz w:val="24"/>
          <w:szCs w:val="24"/>
        </w:rPr>
      </w:pPr>
    </w:p>
    <w:p w14:paraId="3AEB1B07" w14:textId="560BE85B" w:rsidR="003F6B40" w:rsidRDefault="00C97243" w:rsidP="00037FE2">
      <w:pPr>
        <w:rPr>
          <w:sz w:val="24"/>
          <w:szCs w:val="24"/>
        </w:rPr>
      </w:pPr>
      <w:r w:rsidRPr="009C476A">
        <w:rPr>
          <w:sz w:val="24"/>
          <w:szCs w:val="24"/>
        </w:rPr>
        <w:t xml:space="preserve">She </w:t>
      </w:r>
      <w:r w:rsidR="000C11D5">
        <w:rPr>
          <w:sz w:val="24"/>
          <w:szCs w:val="24"/>
        </w:rPr>
        <w:t>is currently the Communications</w:t>
      </w:r>
      <w:r w:rsidR="008569A9">
        <w:rPr>
          <w:sz w:val="24"/>
          <w:szCs w:val="24"/>
        </w:rPr>
        <w:t xml:space="preserve"> </w:t>
      </w:r>
      <w:r w:rsidR="000C11D5">
        <w:rPr>
          <w:sz w:val="24"/>
          <w:szCs w:val="24"/>
        </w:rPr>
        <w:t xml:space="preserve">Director </w:t>
      </w:r>
      <w:r w:rsidR="003F6B9E">
        <w:rPr>
          <w:sz w:val="24"/>
          <w:szCs w:val="24"/>
        </w:rPr>
        <w:t>of</w:t>
      </w:r>
      <w:r w:rsidR="008569A9">
        <w:rPr>
          <w:sz w:val="24"/>
          <w:szCs w:val="24"/>
        </w:rPr>
        <w:t xml:space="preserve"> </w:t>
      </w:r>
      <w:r w:rsidR="00350F85">
        <w:rPr>
          <w:sz w:val="24"/>
          <w:szCs w:val="24"/>
        </w:rPr>
        <w:t>an</w:t>
      </w:r>
      <w:r w:rsidR="003F6B9E">
        <w:rPr>
          <w:sz w:val="24"/>
          <w:szCs w:val="24"/>
        </w:rPr>
        <w:t xml:space="preserve"> NIMH-funded </w:t>
      </w:r>
      <w:r w:rsidR="007201D3">
        <w:rPr>
          <w:sz w:val="24"/>
          <w:szCs w:val="24"/>
        </w:rPr>
        <w:t>ALACRITY Center (</w:t>
      </w:r>
      <w:r w:rsidR="007201D3" w:rsidRPr="007201D3">
        <w:rPr>
          <w:sz w:val="24"/>
          <w:szCs w:val="24"/>
        </w:rPr>
        <w:t>Advanced Laboratories for Accelerating the Reach and Impact of Treatments for Youth and Adult</w:t>
      </w:r>
      <w:r w:rsidR="007201D3">
        <w:rPr>
          <w:sz w:val="24"/>
          <w:szCs w:val="24"/>
        </w:rPr>
        <w:t>s with Mental Illness (ALACRITY)</w:t>
      </w:r>
      <w:r w:rsidR="00350F85">
        <w:rPr>
          <w:sz w:val="24"/>
          <w:szCs w:val="24"/>
        </w:rPr>
        <w:t>,</w:t>
      </w:r>
      <w:r w:rsidR="009D5A03">
        <w:rPr>
          <w:sz w:val="24"/>
          <w:szCs w:val="24"/>
        </w:rPr>
        <w:t xml:space="preserve"> called IDEAS</w:t>
      </w:r>
      <w:r w:rsidR="003F6B9E">
        <w:rPr>
          <w:sz w:val="24"/>
          <w:szCs w:val="24"/>
        </w:rPr>
        <w:t xml:space="preserve"> (P50MH11366201)</w:t>
      </w:r>
      <w:r w:rsidR="003F6B40">
        <w:rPr>
          <w:sz w:val="24"/>
          <w:szCs w:val="24"/>
        </w:rPr>
        <w:t xml:space="preserve"> at New York University</w:t>
      </w:r>
      <w:r w:rsidR="003F6B9E">
        <w:rPr>
          <w:sz w:val="24"/>
          <w:szCs w:val="24"/>
        </w:rPr>
        <w:t>.</w:t>
      </w:r>
      <w:r w:rsidR="009D5A03">
        <w:rPr>
          <w:sz w:val="24"/>
          <w:szCs w:val="24"/>
        </w:rPr>
        <w:t xml:space="preserve"> </w:t>
      </w:r>
      <w:r w:rsidR="000C11D5">
        <w:rPr>
          <w:sz w:val="24"/>
          <w:szCs w:val="24"/>
        </w:rPr>
        <w:t xml:space="preserve">She also served as the </w:t>
      </w:r>
      <w:r w:rsidR="00500D60">
        <w:rPr>
          <w:sz w:val="24"/>
          <w:szCs w:val="24"/>
        </w:rPr>
        <w:t xml:space="preserve">Communications </w:t>
      </w:r>
      <w:r w:rsidR="008A64CB" w:rsidRPr="009C476A">
        <w:rPr>
          <w:sz w:val="24"/>
          <w:szCs w:val="24"/>
        </w:rPr>
        <w:t>Direc</w:t>
      </w:r>
      <w:r w:rsidR="000C11D5">
        <w:rPr>
          <w:sz w:val="24"/>
          <w:szCs w:val="24"/>
        </w:rPr>
        <w:t xml:space="preserve">tor for </w:t>
      </w:r>
      <w:r w:rsidR="007201D3">
        <w:rPr>
          <w:sz w:val="24"/>
          <w:szCs w:val="24"/>
        </w:rPr>
        <w:t>the IDEAS</w:t>
      </w:r>
      <w:r w:rsidR="000C11D5">
        <w:rPr>
          <w:sz w:val="24"/>
          <w:szCs w:val="24"/>
        </w:rPr>
        <w:t xml:space="preserve"> Center predecessors, </w:t>
      </w:r>
      <w:r w:rsidR="007201D3">
        <w:rPr>
          <w:sz w:val="24"/>
          <w:szCs w:val="24"/>
        </w:rPr>
        <w:t xml:space="preserve">also </w:t>
      </w:r>
      <w:r w:rsidR="008A64CB" w:rsidRPr="00162160">
        <w:rPr>
          <w:sz w:val="24"/>
          <w:szCs w:val="24"/>
        </w:rPr>
        <w:t>NIMH-funded</w:t>
      </w:r>
      <w:r w:rsidR="000C11D5" w:rsidRPr="00162160">
        <w:rPr>
          <w:sz w:val="24"/>
          <w:szCs w:val="24"/>
        </w:rPr>
        <w:t xml:space="preserve"> centers (</w:t>
      </w:r>
      <w:r w:rsidR="00162160" w:rsidRPr="00780A4C">
        <w:rPr>
          <w:sz w:val="24"/>
          <w:szCs w:val="24"/>
          <w:shd w:val="clear" w:color="auto" w:fill="FFFFFF"/>
        </w:rPr>
        <w:t>Advanced Center</w:t>
      </w:r>
      <w:r w:rsidR="009D5A03">
        <w:rPr>
          <w:sz w:val="24"/>
          <w:szCs w:val="24"/>
          <w:shd w:val="clear" w:color="auto" w:fill="FFFFFF"/>
        </w:rPr>
        <w:t>,</w:t>
      </w:r>
      <w:r w:rsidR="00780A4C">
        <w:rPr>
          <w:sz w:val="24"/>
          <w:szCs w:val="24"/>
          <w:shd w:val="clear" w:color="auto" w:fill="FFFFFF"/>
        </w:rPr>
        <w:t xml:space="preserve"> </w:t>
      </w:r>
      <w:r w:rsidR="00780A4C" w:rsidRPr="00780A4C">
        <w:rPr>
          <w:sz w:val="24"/>
          <w:szCs w:val="24"/>
          <w:shd w:val="clear" w:color="auto" w:fill="FFFFFF"/>
        </w:rPr>
        <w:t>P50MH113662;</w:t>
      </w:r>
      <w:r w:rsidR="00780A4C">
        <w:rPr>
          <w:sz w:val="24"/>
          <w:szCs w:val="24"/>
          <w:shd w:val="clear" w:color="auto" w:fill="FFFFFF"/>
        </w:rPr>
        <w:t xml:space="preserve"> </w:t>
      </w:r>
      <w:r w:rsidR="009D5A03">
        <w:rPr>
          <w:sz w:val="24"/>
          <w:szCs w:val="24"/>
          <w:shd w:val="clear" w:color="auto" w:fill="FFFFFF"/>
        </w:rPr>
        <w:t xml:space="preserve">Principal Investigators </w:t>
      </w:r>
      <w:r w:rsidR="00F47D84">
        <w:rPr>
          <w:sz w:val="24"/>
          <w:szCs w:val="24"/>
          <w:shd w:val="clear" w:color="auto" w:fill="FFFFFF"/>
        </w:rPr>
        <w:t xml:space="preserve">(PIs) </w:t>
      </w:r>
      <w:r w:rsidR="009D5A03">
        <w:rPr>
          <w:sz w:val="24"/>
          <w:szCs w:val="24"/>
          <w:shd w:val="clear" w:color="auto" w:fill="FFFFFF"/>
        </w:rPr>
        <w:t xml:space="preserve">Hoagwood and </w:t>
      </w:r>
      <w:r w:rsidR="00F47D84">
        <w:rPr>
          <w:sz w:val="24"/>
          <w:szCs w:val="24"/>
          <w:shd w:val="clear" w:color="auto" w:fill="FFFFFF"/>
        </w:rPr>
        <w:t>McKay, and the</w:t>
      </w:r>
      <w:r w:rsidR="009D5A03">
        <w:rPr>
          <w:sz w:val="24"/>
          <w:szCs w:val="24"/>
          <w:shd w:val="clear" w:color="auto" w:fill="FFFFFF"/>
        </w:rPr>
        <w:t xml:space="preserve"> </w:t>
      </w:r>
      <w:r w:rsidR="00162160">
        <w:rPr>
          <w:sz w:val="24"/>
          <w:szCs w:val="24"/>
          <w:shd w:val="clear" w:color="auto" w:fill="FFFFFF"/>
        </w:rPr>
        <w:t>Developing Center</w:t>
      </w:r>
      <w:r w:rsidR="009D5A03">
        <w:rPr>
          <w:sz w:val="24"/>
          <w:szCs w:val="24"/>
          <w:shd w:val="clear" w:color="auto" w:fill="FFFFFF"/>
        </w:rPr>
        <w:t xml:space="preserve">, </w:t>
      </w:r>
      <w:r w:rsidR="009D5A03" w:rsidRPr="009D5A03">
        <w:rPr>
          <w:rFonts w:eastAsia="Times New Roman"/>
          <w:sz w:val="24"/>
          <w:szCs w:val="24"/>
          <w:bdr w:val="none" w:sz="0" w:space="0" w:color="auto"/>
        </w:rPr>
        <w:t>P20MH078178</w:t>
      </w:r>
      <w:r w:rsidR="009D5A03">
        <w:rPr>
          <w:rFonts w:eastAsia="Times New Roman"/>
          <w:sz w:val="24"/>
          <w:szCs w:val="24"/>
          <w:bdr w:val="none" w:sz="0" w:space="0" w:color="auto"/>
        </w:rPr>
        <w:t xml:space="preserve">; </w:t>
      </w:r>
      <w:r w:rsidR="00F47D84">
        <w:rPr>
          <w:sz w:val="24"/>
          <w:szCs w:val="24"/>
          <w:shd w:val="clear" w:color="auto" w:fill="FFFFFF"/>
        </w:rPr>
        <w:t xml:space="preserve">PI’s </w:t>
      </w:r>
      <w:r w:rsidR="00500D60">
        <w:rPr>
          <w:rFonts w:eastAsia="Times New Roman"/>
          <w:sz w:val="24"/>
          <w:szCs w:val="24"/>
          <w:bdr w:val="none" w:sz="0" w:space="0" w:color="auto"/>
        </w:rPr>
        <w:t xml:space="preserve">Hoagwood and McKay). </w:t>
      </w:r>
      <w:r w:rsidR="00F47D84">
        <w:rPr>
          <w:rFonts w:eastAsia="Times New Roman"/>
          <w:sz w:val="24"/>
          <w:szCs w:val="24"/>
          <w:bdr w:val="none" w:sz="0" w:space="0" w:color="auto"/>
        </w:rPr>
        <w:t xml:space="preserve"> </w:t>
      </w:r>
      <w:r w:rsidR="009D5A03">
        <w:rPr>
          <w:rFonts w:eastAsia="Times New Roman"/>
          <w:sz w:val="24"/>
          <w:szCs w:val="24"/>
          <w:bdr w:val="none" w:sz="0" w:space="0" w:color="auto"/>
        </w:rPr>
        <w:t xml:space="preserve">In this communications role, she has </w:t>
      </w:r>
      <w:r w:rsidR="00A861F3">
        <w:rPr>
          <w:rFonts w:eastAsia="Times New Roman"/>
          <w:sz w:val="24"/>
          <w:szCs w:val="24"/>
          <w:bdr w:val="none" w:sz="0" w:space="0" w:color="auto"/>
        </w:rPr>
        <w:t xml:space="preserve">been responsible for all </w:t>
      </w:r>
      <w:r w:rsidR="00037FE2">
        <w:rPr>
          <w:rFonts w:eastAsia="Times New Roman"/>
          <w:sz w:val="24"/>
          <w:szCs w:val="24"/>
          <w:bdr w:val="none" w:sz="0" w:space="0" w:color="auto"/>
        </w:rPr>
        <w:t xml:space="preserve">of the </w:t>
      </w:r>
      <w:r w:rsidR="00A861F3">
        <w:rPr>
          <w:rFonts w:eastAsia="Times New Roman"/>
          <w:sz w:val="24"/>
          <w:szCs w:val="24"/>
          <w:bdr w:val="none" w:sz="0" w:space="0" w:color="auto"/>
        </w:rPr>
        <w:t>Center</w:t>
      </w:r>
      <w:r w:rsidR="00037FE2">
        <w:rPr>
          <w:rFonts w:eastAsia="Times New Roman"/>
          <w:sz w:val="24"/>
          <w:szCs w:val="24"/>
          <w:bdr w:val="none" w:sz="0" w:space="0" w:color="auto"/>
        </w:rPr>
        <w:t>’s</w:t>
      </w:r>
      <w:r w:rsidR="00A861F3">
        <w:rPr>
          <w:rFonts w:eastAsia="Times New Roman"/>
          <w:sz w:val="24"/>
          <w:szCs w:val="24"/>
          <w:bdr w:val="none" w:sz="0" w:space="0" w:color="auto"/>
        </w:rPr>
        <w:t xml:space="preserve"> internal and ext</w:t>
      </w:r>
      <w:r w:rsidR="00037FE2">
        <w:rPr>
          <w:rFonts w:eastAsia="Times New Roman"/>
          <w:sz w:val="24"/>
          <w:szCs w:val="24"/>
          <w:bdr w:val="none" w:sz="0" w:space="0" w:color="auto"/>
        </w:rPr>
        <w:t xml:space="preserve">ernal communications products, </w:t>
      </w:r>
      <w:r w:rsidR="00500D60">
        <w:rPr>
          <w:rFonts w:eastAsia="Times New Roman"/>
          <w:sz w:val="24"/>
          <w:szCs w:val="24"/>
          <w:bdr w:val="none" w:sz="0" w:space="0" w:color="auto"/>
        </w:rPr>
        <w:t>including</w:t>
      </w:r>
      <w:r w:rsidR="00725D7B">
        <w:rPr>
          <w:rFonts w:eastAsia="Times New Roman"/>
          <w:sz w:val="24"/>
          <w:szCs w:val="24"/>
          <w:bdr w:val="none" w:sz="0" w:space="0" w:color="auto"/>
        </w:rPr>
        <w:t xml:space="preserve"> </w:t>
      </w:r>
      <w:r w:rsidR="00B4359D">
        <w:rPr>
          <w:rFonts w:eastAsia="Times New Roman"/>
          <w:sz w:val="24"/>
          <w:szCs w:val="24"/>
          <w:bdr w:val="none" w:sz="0" w:space="0" w:color="auto"/>
        </w:rPr>
        <w:t xml:space="preserve">multiple </w:t>
      </w:r>
      <w:r w:rsidR="00725D7B">
        <w:rPr>
          <w:rFonts w:eastAsia="Times New Roman"/>
          <w:sz w:val="24"/>
          <w:szCs w:val="24"/>
          <w:bdr w:val="none" w:sz="0" w:space="0" w:color="auto"/>
        </w:rPr>
        <w:t xml:space="preserve">NIH </w:t>
      </w:r>
      <w:r w:rsidR="00B4359D">
        <w:rPr>
          <w:rFonts w:eastAsia="Times New Roman"/>
          <w:sz w:val="24"/>
          <w:szCs w:val="24"/>
          <w:bdr w:val="none" w:sz="0" w:space="0" w:color="auto"/>
        </w:rPr>
        <w:t xml:space="preserve">(totaling $35 million) </w:t>
      </w:r>
      <w:r w:rsidR="00725D7B">
        <w:rPr>
          <w:rFonts w:eastAsia="Times New Roman"/>
          <w:sz w:val="24"/>
          <w:szCs w:val="24"/>
          <w:bdr w:val="none" w:sz="0" w:space="0" w:color="auto"/>
        </w:rPr>
        <w:t>and private foundation grant applications,</w:t>
      </w:r>
      <w:r w:rsidR="00037FE2">
        <w:rPr>
          <w:rFonts w:eastAsia="Times New Roman"/>
          <w:sz w:val="24"/>
          <w:szCs w:val="24"/>
          <w:bdr w:val="none" w:sz="0" w:space="0" w:color="auto"/>
        </w:rPr>
        <w:t xml:space="preserve"> editing and/or </w:t>
      </w:r>
      <w:r w:rsidR="00A861F3">
        <w:rPr>
          <w:rFonts w:eastAsia="Times New Roman"/>
          <w:sz w:val="24"/>
          <w:szCs w:val="24"/>
          <w:bdr w:val="none" w:sz="0" w:space="0" w:color="auto"/>
        </w:rPr>
        <w:t>co-authorin</w:t>
      </w:r>
      <w:r w:rsidR="00037FE2">
        <w:rPr>
          <w:rFonts w:eastAsia="Times New Roman"/>
          <w:sz w:val="24"/>
          <w:szCs w:val="24"/>
          <w:bdr w:val="none" w:sz="0" w:space="0" w:color="auto"/>
        </w:rPr>
        <w:t>g peer-reviewed journal article submissions</w:t>
      </w:r>
      <w:r w:rsidR="00F47D84">
        <w:rPr>
          <w:rFonts w:eastAsia="Times New Roman"/>
          <w:sz w:val="24"/>
          <w:szCs w:val="24"/>
          <w:bdr w:val="none" w:sz="0" w:space="0" w:color="auto"/>
        </w:rPr>
        <w:t>, website content development, and</w:t>
      </w:r>
      <w:r w:rsidR="00725D7B">
        <w:rPr>
          <w:rFonts w:eastAsia="Times New Roman"/>
          <w:sz w:val="24"/>
          <w:szCs w:val="24"/>
          <w:bdr w:val="none" w:sz="0" w:space="0" w:color="auto"/>
        </w:rPr>
        <w:t xml:space="preserve"> the development of both</w:t>
      </w:r>
      <w:r w:rsidR="00F47D84">
        <w:rPr>
          <w:rFonts w:eastAsia="Times New Roman"/>
          <w:sz w:val="24"/>
          <w:szCs w:val="24"/>
          <w:bdr w:val="none" w:sz="0" w:space="0" w:color="auto"/>
        </w:rPr>
        <w:t xml:space="preserve"> internal and external </w:t>
      </w:r>
      <w:r w:rsidR="00725D7B">
        <w:rPr>
          <w:rFonts w:eastAsia="Times New Roman"/>
          <w:sz w:val="24"/>
          <w:szCs w:val="24"/>
          <w:bdr w:val="none" w:sz="0" w:space="0" w:color="auto"/>
        </w:rPr>
        <w:t xml:space="preserve">Center </w:t>
      </w:r>
      <w:r w:rsidR="00F47D84">
        <w:rPr>
          <w:rFonts w:eastAsia="Times New Roman"/>
          <w:sz w:val="24"/>
          <w:szCs w:val="24"/>
          <w:bdr w:val="none" w:sz="0" w:space="0" w:color="auto"/>
        </w:rPr>
        <w:t>newsletters</w:t>
      </w:r>
      <w:r w:rsidR="00A861F3">
        <w:rPr>
          <w:rFonts w:eastAsia="Times New Roman"/>
          <w:sz w:val="24"/>
          <w:szCs w:val="24"/>
          <w:bdr w:val="none" w:sz="0" w:space="0" w:color="auto"/>
        </w:rPr>
        <w:t xml:space="preserve">. </w:t>
      </w:r>
      <w:r w:rsidR="003F6B40">
        <w:rPr>
          <w:sz w:val="24"/>
          <w:szCs w:val="24"/>
        </w:rPr>
        <w:t xml:space="preserve">She </w:t>
      </w:r>
      <w:r w:rsidR="00A861F3" w:rsidRPr="009C476A">
        <w:rPr>
          <w:sz w:val="24"/>
          <w:szCs w:val="24"/>
        </w:rPr>
        <w:t xml:space="preserve">collaborated with Center </w:t>
      </w:r>
      <w:r w:rsidR="00A861F3">
        <w:rPr>
          <w:sz w:val="24"/>
          <w:szCs w:val="24"/>
        </w:rPr>
        <w:t>PIs</w:t>
      </w:r>
      <w:r w:rsidR="00B4359D">
        <w:rPr>
          <w:sz w:val="24"/>
          <w:szCs w:val="24"/>
        </w:rPr>
        <w:t xml:space="preserve"> Hoagwood and</w:t>
      </w:r>
      <w:r w:rsidR="00A861F3" w:rsidRPr="009C476A">
        <w:rPr>
          <w:sz w:val="24"/>
          <w:szCs w:val="24"/>
        </w:rPr>
        <w:t xml:space="preserve"> McK</w:t>
      </w:r>
      <w:r w:rsidR="00B4359D">
        <w:rPr>
          <w:sz w:val="24"/>
          <w:szCs w:val="24"/>
        </w:rPr>
        <w:t>ay and C</w:t>
      </w:r>
      <w:r w:rsidR="008569A9">
        <w:rPr>
          <w:sz w:val="24"/>
          <w:szCs w:val="24"/>
        </w:rPr>
        <w:t>o-investigators</w:t>
      </w:r>
      <w:r w:rsidR="00F47D84">
        <w:rPr>
          <w:sz w:val="24"/>
          <w:szCs w:val="24"/>
        </w:rPr>
        <w:t xml:space="preserve"> Olin and</w:t>
      </w:r>
      <w:r w:rsidR="00500D60">
        <w:rPr>
          <w:sz w:val="24"/>
          <w:szCs w:val="24"/>
        </w:rPr>
        <w:t xml:space="preserve"> </w:t>
      </w:r>
      <w:r w:rsidR="00A861F3">
        <w:rPr>
          <w:sz w:val="24"/>
          <w:szCs w:val="24"/>
        </w:rPr>
        <w:t>Horwitz</w:t>
      </w:r>
      <w:r w:rsidR="00500D60">
        <w:rPr>
          <w:sz w:val="24"/>
          <w:szCs w:val="24"/>
        </w:rPr>
        <w:t xml:space="preserve"> and other center colleagues</w:t>
      </w:r>
      <w:r w:rsidR="00A861F3">
        <w:rPr>
          <w:sz w:val="24"/>
          <w:szCs w:val="24"/>
        </w:rPr>
        <w:t xml:space="preserve"> </w:t>
      </w:r>
      <w:r w:rsidR="00A861F3" w:rsidRPr="009C476A">
        <w:rPr>
          <w:sz w:val="24"/>
          <w:szCs w:val="24"/>
        </w:rPr>
        <w:t xml:space="preserve">over the last two decades on a variety of </w:t>
      </w:r>
      <w:r w:rsidR="008569A9">
        <w:rPr>
          <w:sz w:val="24"/>
          <w:szCs w:val="24"/>
        </w:rPr>
        <w:t xml:space="preserve">science writing </w:t>
      </w:r>
      <w:r w:rsidR="00A861F3" w:rsidRPr="009C476A">
        <w:rPr>
          <w:sz w:val="24"/>
          <w:szCs w:val="24"/>
        </w:rPr>
        <w:t>projects</w:t>
      </w:r>
      <w:r w:rsidR="004C35CC">
        <w:rPr>
          <w:rFonts w:eastAsia="Times New Roman"/>
          <w:sz w:val="24"/>
          <w:szCs w:val="24"/>
          <w:bdr w:val="none" w:sz="0" w:space="0" w:color="auto"/>
        </w:rPr>
        <w:t>, including the development of</w:t>
      </w:r>
      <w:r w:rsidR="00A861F3" w:rsidRPr="00A861F3">
        <w:rPr>
          <w:rFonts w:eastAsia="Times New Roman"/>
          <w:sz w:val="24"/>
          <w:szCs w:val="24"/>
          <w:bdr w:val="none" w:sz="0" w:space="0" w:color="auto"/>
        </w:rPr>
        <w:t xml:space="preserve"> </w:t>
      </w:r>
      <w:r w:rsidR="00725D7B">
        <w:rPr>
          <w:rFonts w:eastAsia="Times New Roman"/>
          <w:sz w:val="24"/>
          <w:szCs w:val="24"/>
          <w:bdr w:val="none" w:sz="0" w:space="0" w:color="auto"/>
        </w:rPr>
        <w:t xml:space="preserve">a set of </w:t>
      </w:r>
      <w:r w:rsidR="00A861F3" w:rsidRPr="00A861F3">
        <w:rPr>
          <w:rFonts w:eastAsia="Times New Roman"/>
          <w:sz w:val="24"/>
          <w:szCs w:val="24"/>
          <w:bdr w:val="none" w:sz="0" w:space="0" w:color="auto"/>
        </w:rPr>
        <w:t>clinical trial materi</w:t>
      </w:r>
      <w:r w:rsidR="004C35CC">
        <w:rPr>
          <w:rFonts w:eastAsia="Times New Roman"/>
          <w:sz w:val="24"/>
          <w:szCs w:val="24"/>
          <w:bdr w:val="none" w:sz="0" w:space="0" w:color="auto"/>
        </w:rPr>
        <w:t>als (e.g. recruitment</w:t>
      </w:r>
      <w:r w:rsidR="00A861F3" w:rsidRPr="00A861F3">
        <w:rPr>
          <w:rFonts w:eastAsia="Times New Roman"/>
          <w:sz w:val="24"/>
          <w:szCs w:val="24"/>
          <w:bdr w:val="none" w:sz="0" w:space="0" w:color="auto"/>
        </w:rPr>
        <w:t xml:space="preserve"> </w:t>
      </w:r>
      <w:r w:rsidR="00B4359D">
        <w:rPr>
          <w:rFonts w:eastAsia="Times New Roman"/>
          <w:sz w:val="24"/>
          <w:szCs w:val="24"/>
          <w:bdr w:val="none" w:sz="0" w:space="0" w:color="auto"/>
        </w:rPr>
        <w:t xml:space="preserve">ads, </w:t>
      </w:r>
      <w:r w:rsidR="004C35CC">
        <w:rPr>
          <w:rFonts w:eastAsia="Times New Roman"/>
          <w:sz w:val="24"/>
          <w:szCs w:val="24"/>
          <w:bdr w:val="none" w:sz="0" w:space="0" w:color="auto"/>
        </w:rPr>
        <w:t>manuals</w:t>
      </w:r>
      <w:r w:rsidR="00A861F3" w:rsidRPr="00A861F3">
        <w:rPr>
          <w:rFonts w:eastAsia="Times New Roman"/>
          <w:sz w:val="24"/>
          <w:szCs w:val="24"/>
          <w:bdr w:val="none" w:sz="0" w:space="0" w:color="auto"/>
        </w:rPr>
        <w:t xml:space="preserve">) for </w:t>
      </w:r>
      <w:r w:rsidR="00F47D84">
        <w:rPr>
          <w:rFonts w:eastAsia="Times New Roman"/>
          <w:sz w:val="24"/>
          <w:szCs w:val="24"/>
          <w:bdr w:val="none" w:sz="0" w:space="0" w:color="auto"/>
        </w:rPr>
        <w:t xml:space="preserve">several large NIMH or New York University </w:t>
      </w:r>
      <w:r w:rsidR="004C35CC">
        <w:rPr>
          <w:rFonts w:eastAsia="Times New Roman"/>
          <w:sz w:val="24"/>
          <w:szCs w:val="24"/>
          <w:bdr w:val="none" w:sz="0" w:space="0" w:color="auto"/>
        </w:rPr>
        <w:t>funded</w:t>
      </w:r>
      <w:r w:rsidR="00A861F3" w:rsidRPr="00A861F3">
        <w:rPr>
          <w:rFonts w:eastAsia="Times New Roman"/>
          <w:sz w:val="24"/>
          <w:szCs w:val="24"/>
          <w:bdr w:val="none" w:sz="0" w:space="0" w:color="auto"/>
        </w:rPr>
        <w:t xml:space="preserve"> interventions (e.g. STRONG MOM, Family-to-Family, The ROS</w:t>
      </w:r>
      <w:r w:rsidR="00037FE2">
        <w:rPr>
          <w:rFonts w:eastAsia="Times New Roman"/>
          <w:sz w:val="24"/>
          <w:szCs w:val="24"/>
          <w:bdr w:val="none" w:sz="0" w:space="0" w:color="auto"/>
        </w:rPr>
        <w:t>E Project, Reining in Anxiety</w:t>
      </w:r>
      <w:r w:rsidR="004C35CC" w:rsidRPr="004C35CC">
        <w:rPr>
          <w:rFonts w:eastAsia="Times New Roman"/>
          <w:sz w:val="24"/>
          <w:szCs w:val="24"/>
          <w:bdr w:val="none" w:sz="0" w:space="0" w:color="auto"/>
          <w:vertAlign w:val="superscript"/>
        </w:rPr>
        <w:t>TM</w:t>
      </w:r>
      <w:r w:rsidR="004C35CC">
        <w:rPr>
          <w:rFonts w:eastAsia="Times New Roman"/>
          <w:sz w:val="24"/>
          <w:szCs w:val="24"/>
          <w:bdr w:val="none" w:sz="0" w:space="0" w:color="auto"/>
        </w:rPr>
        <w:t>), which have tested</w:t>
      </w:r>
      <w:r w:rsidR="00037FE2">
        <w:rPr>
          <w:rFonts w:eastAsia="Times New Roman"/>
          <w:sz w:val="24"/>
          <w:szCs w:val="24"/>
          <w:bdr w:val="none" w:sz="0" w:space="0" w:color="auto"/>
        </w:rPr>
        <w:t xml:space="preserve"> </w:t>
      </w:r>
      <w:r w:rsidR="00037FE2">
        <w:rPr>
          <w:sz w:val="24"/>
          <w:szCs w:val="24"/>
        </w:rPr>
        <w:t xml:space="preserve">innovative ways to </w:t>
      </w:r>
      <w:r w:rsidR="004C35CC">
        <w:rPr>
          <w:sz w:val="24"/>
          <w:szCs w:val="24"/>
        </w:rPr>
        <w:t>improve the outcomes of youth with mental health disorders.</w:t>
      </w:r>
      <w:r w:rsidR="00037FE2">
        <w:rPr>
          <w:sz w:val="24"/>
          <w:szCs w:val="24"/>
        </w:rPr>
        <w:t xml:space="preserve"> </w:t>
      </w:r>
    </w:p>
    <w:p w14:paraId="7743DFC2" w14:textId="77777777" w:rsidR="003F6B40" w:rsidRDefault="003F6B40" w:rsidP="00037FE2">
      <w:pPr>
        <w:rPr>
          <w:sz w:val="24"/>
          <w:szCs w:val="24"/>
        </w:rPr>
      </w:pPr>
    </w:p>
    <w:p w14:paraId="0B036F37" w14:textId="581EC2F5" w:rsidR="000239F9" w:rsidRDefault="008A64CB" w:rsidP="00037FE2">
      <w:pPr>
        <w:rPr>
          <w:sz w:val="24"/>
          <w:szCs w:val="24"/>
        </w:rPr>
      </w:pPr>
      <w:r w:rsidRPr="009C476A">
        <w:rPr>
          <w:sz w:val="24"/>
          <w:szCs w:val="24"/>
        </w:rPr>
        <w:t xml:space="preserve">She </w:t>
      </w:r>
      <w:r w:rsidR="003F6B40">
        <w:rPr>
          <w:sz w:val="24"/>
          <w:szCs w:val="24"/>
        </w:rPr>
        <w:t xml:space="preserve">has </w:t>
      </w:r>
      <w:r w:rsidRPr="009C476A">
        <w:rPr>
          <w:sz w:val="24"/>
          <w:szCs w:val="24"/>
        </w:rPr>
        <w:t xml:space="preserve">also served as the website content and design </w:t>
      </w:r>
      <w:r w:rsidR="00037FE2">
        <w:rPr>
          <w:sz w:val="24"/>
          <w:szCs w:val="24"/>
        </w:rPr>
        <w:t xml:space="preserve">developer and editor </w:t>
      </w:r>
      <w:r w:rsidRPr="009C476A">
        <w:rPr>
          <w:sz w:val="24"/>
          <w:szCs w:val="24"/>
        </w:rPr>
        <w:t>for the Children</w:t>
      </w:r>
      <w:r w:rsidR="008A3A04">
        <w:rPr>
          <w:sz w:val="24"/>
          <w:szCs w:val="24"/>
        </w:rPr>
        <w:t>'s Technical Assistance Center, funded by New York State</w:t>
      </w:r>
      <w:r w:rsidR="00037FE2">
        <w:rPr>
          <w:sz w:val="24"/>
          <w:szCs w:val="24"/>
        </w:rPr>
        <w:t xml:space="preserve"> Office of Mental Health </w:t>
      </w:r>
      <w:r w:rsidR="008A3A04">
        <w:rPr>
          <w:sz w:val="24"/>
          <w:szCs w:val="24"/>
        </w:rPr>
        <w:t>(PI</w:t>
      </w:r>
      <w:r w:rsidR="00037FE2">
        <w:rPr>
          <w:sz w:val="24"/>
          <w:szCs w:val="24"/>
        </w:rPr>
        <w:t>,</w:t>
      </w:r>
      <w:r w:rsidR="008A3A04">
        <w:rPr>
          <w:sz w:val="24"/>
          <w:szCs w:val="24"/>
        </w:rPr>
        <w:t xml:space="preserve"> Hoagwood</w:t>
      </w:r>
      <w:r w:rsidR="008E3755">
        <w:rPr>
          <w:sz w:val="24"/>
          <w:szCs w:val="24"/>
        </w:rPr>
        <w:t xml:space="preserve">; </w:t>
      </w:r>
      <w:r w:rsidR="008E3755">
        <w:rPr>
          <w:sz w:val="24"/>
          <w:szCs w:val="24"/>
        </w:rPr>
        <w:lastRenderedPageBreak/>
        <w:t>2010-2012</w:t>
      </w:r>
      <w:r w:rsidR="008A3A04">
        <w:rPr>
          <w:sz w:val="24"/>
          <w:szCs w:val="24"/>
        </w:rPr>
        <w:t xml:space="preserve">), and </w:t>
      </w:r>
      <w:r w:rsidR="00500D60">
        <w:rPr>
          <w:sz w:val="24"/>
          <w:szCs w:val="24"/>
        </w:rPr>
        <w:t>has</w:t>
      </w:r>
      <w:r w:rsidRPr="009C476A">
        <w:rPr>
          <w:sz w:val="24"/>
          <w:szCs w:val="24"/>
        </w:rPr>
        <w:t xml:space="preserve"> experience in writing for</w:t>
      </w:r>
      <w:r w:rsidR="00500D60">
        <w:rPr>
          <w:sz w:val="24"/>
          <w:szCs w:val="24"/>
        </w:rPr>
        <w:t xml:space="preserve"> a wide range of</w:t>
      </w:r>
      <w:r w:rsidR="00F05725">
        <w:rPr>
          <w:sz w:val="24"/>
          <w:szCs w:val="24"/>
        </w:rPr>
        <w:t xml:space="preserve"> </w:t>
      </w:r>
      <w:r w:rsidRPr="009C476A">
        <w:rPr>
          <w:sz w:val="24"/>
          <w:szCs w:val="24"/>
        </w:rPr>
        <w:t>n</w:t>
      </w:r>
      <w:r w:rsidR="00F05725">
        <w:rPr>
          <w:sz w:val="24"/>
          <w:szCs w:val="24"/>
        </w:rPr>
        <w:t xml:space="preserve">on-profit and </w:t>
      </w:r>
      <w:r w:rsidR="00725D7B">
        <w:rPr>
          <w:sz w:val="24"/>
          <w:szCs w:val="24"/>
        </w:rPr>
        <w:t xml:space="preserve">federal </w:t>
      </w:r>
      <w:r w:rsidR="00F05725">
        <w:rPr>
          <w:sz w:val="24"/>
          <w:szCs w:val="24"/>
        </w:rPr>
        <w:t>government clients</w:t>
      </w:r>
      <w:r w:rsidR="008E3755">
        <w:rPr>
          <w:sz w:val="24"/>
          <w:szCs w:val="24"/>
        </w:rPr>
        <w:t xml:space="preserve"> (e.g. </w:t>
      </w:r>
      <w:r w:rsidR="0023214C">
        <w:rPr>
          <w:sz w:val="24"/>
          <w:szCs w:val="24"/>
        </w:rPr>
        <w:t xml:space="preserve">The National Institute of Mental Health, The </w:t>
      </w:r>
      <w:r w:rsidR="008E3755">
        <w:rPr>
          <w:sz w:val="24"/>
          <w:szCs w:val="24"/>
        </w:rPr>
        <w:t>National Institute of Child</w:t>
      </w:r>
      <w:r w:rsidR="0023214C">
        <w:rPr>
          <w:sz w:val="24"/>
          <w:szCs w:val="24"/>
        </w:rPr>
        <w:t xml:space="preserve"> Health and Human Development, T</w:t>
      </w:r>
      <w:r w:rsidR="008E3755">
        <w:rPr>
          <w:sz w:val="24"/>
          <w:szCs w:val="24"/>
        </w:rPr>
        <w:t>he World Federation for Mental Health</w:t>
      </w:r>
      <w:r w:rsidR="00500D60">
        <w:rPr>
          <w:sz w:val="24"/>
          <w:szCs w:val="24"/>
        </w:rPr>
        <w:t xml:space="preserve">, </w:t>
      </w:r>
      <w:r w:rsidR="0023214C">
        <w:rPr>
          <w:sz w:val="24"/>
          <w:szCs w:val="24"/>
        </w:rPr>
        <w:t xml:space="preserve">and </w:t>
      </w:r>
      <w:hyperlink r:id="rId8" w:history="1">
        <w:r w:rsidR="00500D60" w:rsidRPr="00E460C2">
          <w:rPr>
            <w:rStyle w:val="Hyperlink"/>
            <w:sz w:val="24"/>
            <w:szCs w:val="24"/>
          </w:rPr>
          <w:t>Kids First Parent Advocacy</w:t>
        </w:r>
      </w:hyperlink>
      <w:r w:rsidR="00EC78D8">
        <w:rPr>
          <w:rStyle w:val="Hyperlink"/>
          <w:sz w:val="24"/>
          <w:szCs w:val="24"/>
        </w:rPr>
        <w:t>,</w:t>
      </w:r>
      <w:r w:rsidR="00EC78D8">
        <w:rPr>
          <w:sz w:val="24"/>
          <w:szCs w:val="24"/>
        </w:rPr>
        <w:t xml:space="preserve"> </w:t>
      </w:r>
      <w:hyperlink r:id="rId9" w:history="1">
        <w:r w:rsidR="00EC78D8" w:rsidRPr="00C401C6">
          <w:rPr>
            <w:rStyle w:val="Hyperlink"/>
            <w:sz w:val="24"/>
            <w:szCs w:val="24"/>
          </w:rPr>
          <w:t>Empowerment</w:t>
        </w:r>
        <w:r w:rsidR="00C401C6">
          <w:rPr>
            <w:rStyle w:val="Hyperlink"/>
            <w:sz w:val="24"/>
            <w:szCs w:val="24"/>
          </w:rPr>
          <w:t xml:space="preserve"> </w:t>
        </w:r>
        <w:r w:rsidR="00EC78D8" w:rsidRPr="00C401C6">
          <w:rPr>
            <w:rStyle w:val="Hyperlink"/>
            <w:sz w:val="24"/>
            <w:szCs w:val="24"/>
          </w:rPr>
          <w:t>Through</w:t>
        </w:r>
        <w:r w:rsidR="00C401C6">
          <w:rPr>
            <w:rStyle w:val="Hyperlink"/>
            <w:sz w:val="24"/>
            <w:szCs w:val="24"/>
          </w:rPr>
          <w:t xml:space="preserve"> </w:t>
        </w:r>
        <w:r w:rsidR="00EC78D8" w:rsidRPr="00C401C6">
          <w:rPr>
            <w:rStyle w:val="Hyperlink"/>
            <w:sz w:val="24"/>
            <w:szCs w:val="24"/>
          </w:rPr>
          <w:t>Theatre</w:t>
        </w:r>
      </w:hyperlink>
      <w:r w:rsidR="00C401C6">
        <w:rPr>
          <w:sz w:val="24"/>
          <w:szCs w:val="24"/>
        </w:rPr>
        <w:t>)</w:t>
      </w:r>
      <w:r w:rsidR="008E3755">
        <w:rPr>
          <w:sz w:val="24"/>
          <w:szCs w:val="24"/>
        </w:rPr>
        <w:t>, and has served on</w:t>
      </w:r>
      <w:r w:rsidR="0023214C">
        <w:rPr>
          <w:sz w:val="24"/>
          <w:szCs w:val="24"/>
        </w:rPr>
        <w:t xml:space="preserve"> an NIH review panel</w:t>
      </w:r>
      <w:r w:rsidR="008E3755">
        <w:rPr>
          <w:sz w:val="24"/>
          <w:szCs w:val="24"/>
        </w:rPr>
        <w:t xml:space="preserve"> for </w:t>
      </w:r>
      <w:r w:rsidR="00A14A90">
        <w:rPr>
          <w:sz w:val="24"/>
          <w:szCs w:val="24"/>
        </w:rPr>
        <w:t>a larg</w:t>
      </w:r>
      <w:r w:rsidR="00AE2EEC">
        <w:rPr>
          <w:sz w:val="24"/>
          <w:szCs w:val="24"/>
        </w:rPr>
        <w:t>e communications contract RFP</w:t>
      </w:r>
      <w:r w:rsidR="00332192">
        <w:rPr>
          <w:sz w:val="24"/>
          <w:szCs w:val="24"/>
        </w:rPr>
        <w:t xml:space="preserve">, as well as a state-level review panel (Ohio) for Tobacco Control and Cessation.  </w:t>
      </w:r>
      <w:r w:rsidRPr="009C476A">
        <w:rPr>
          <w:sz w:val="24"/>
          <w:szCs w:val="24"/>
        </w:rPr>
        <w:t xml:space="preserve"> </w:t>
      </w:r>
    </w:p>
    <w:p w14:paraId="13142D48" w14:textId="77777777" w:rsidR="00E460C2" w:rsidRPr="003F6B9E" w:rsidRDefault="00E460C2" w:rsidP="00037FE2">
      <w:pPr>
        <w:rPr>
          <w:sz w:val="24"/>
          <w:szCs w:val="24"/>
        </w:rPr>
      </w:pPr>
    </w:p>
    <w:p w14:paraId="2077CB73" w14:textId="35A8853F" w:rsidR="00E41E73" w:rsidRPr="004D3BDD" w:rsidRDefault="000239F9" w:rsidP="00F774A5">
      <w:pPr>
        <w:pStyle w:val="ListParagraph"/>
        <w:spacing w:line="23" w:lineRule="atLeast"/>
        <w:ind w:hanging="360"/>
        <w:rPr>
          <w:rFonts w:ascii="Arial" w:hAnsi="Arial" w:cs="Arial"/>
          <w:noProof/>
          <w:vertAlign w:val="subscript"/>
        </w:rPr>
      </w:pPr>
      <w:r>
        <w:rPr>
          <w:rFonts w:ascii="Arial" w:hAnsi="Arial" w:cs="Arial"/>
          <w:noProof/>
        </w:rPr>
        <w:t>a</w:t>
      </w:r>
      <w:r w:rsidR="00E41E73">
        <w:rPr>
          <w:rFonts w:ascii="Arial" w:hAnsi="Arial" w:cs="Arial"/>
          <w:noProof/>
        </w:rPr>
        <w:t xml:space="preserve">. </w:t>
      </w:r>
      <w:r w:rsidR="00F774A5">
        <w:rPr>
          <w:rFonts w:ascii="Arial" w:hAnsi="Arial" w:cs="Arial"/>
          <w:noProof/>
        </w:rPr>
        <w:tab/>
      </w:r>
      <w:r w:rsidR="004D3BDD">
        <w:rPr>
          <w:rFonts w:ascii="Arial" w:hAnsi="Arial" w:cs="Arial"/>
          <w:noProof/>
        </w:rPr>
        <w:t>Hoagwood KE, Olin SS, Storfer-Isser AA, Kuppinger A, Shorter P, Wang NM, Pollock M</w:t>
      </w:r>
      <w:r w:rsidR="00E41E73" w:rsidRPr="009C476A">
        <w:rPr>
          <w:rFonts w:ascii="Arial" w:hAnsi="Arial" w:cs="Arial"/>
          <w:noProof/>
        </w:rPr>
        <w:t xml:space="preserve">, </w:t>
      </w:r>
      <w:r w:rsidR="004D3BDD">
        <w:rPr>
          <w:rFonts w:ascii="Arial" w:hAnsi="Arial" w:cs="Arial"/>
          <w:b/>
          <w:noProof/>
        </w:rPr>
        <w:t>Peth-Pierce R</w:t>
      </w:r>
      <w:r w:rsidR="00E41E73" w:rsidRPr="009C476A">
        <w:rPr>
          <w:rFonts w:ascii="Arial" w:hAnsi="Arial" w:cs="Arial"/>
          <w:b/>
          <w:noProof/>
        </w:rPr>
        <w:t>,</w:t>
      </w:r>
      <w:r w:rsidR="004D3BDD">
        <w:rPr>
          <w:rFonts w:ascii="Arial" w:hAnsi="Arial" w:cs="Arial"/>
          <w:noProof/>
        </w:rPr>
        <w:t xml:space="preserve"> Horwitz S (2018). </w:t>
      </w:r>
      <w:r w:rsidR="00E41E73" w:rsidRPr="009C476A">
        <w:rPr>
          <w:rFonts w:ascii="Arial" w:hAnsi="Arial" w:cs="Arial"/>
          <w:noProof/>
          <w:lang w:val="en"/>
        </w:rPr>
        <w:t>Evaluation of a train-the-trainers model for family peer advocates in children’s mental health. </w:t>
      </w:r>
      <w:r w:rsidR="00E41E73" w:rsidRPr="009C476A">
        <w:rPr>
          <w:rFonts w:ascii="Arial" w:hAnsi="Arial" w:cs="Arial"/>
          <w:i/>
          <w:iCs/>
          <w:noProof/>
        </w:rPr>
        <w:t>Journal of Child and Family Studies</w:t>
      </w:r>
      <w:r w:rsidR="00E41E73" w:rsidRPr="009C476A">
        <w:rPr>
          <w:rFonts w:ascii="Arial" w:hAnsi="Arial" w:cs="Arial"/>
          <w:noProof/>
        </w:rPr>
        <w:t>, 27(4): 1130–1136.</w:t>
      </w:r>
      <w:r w:rsidR="00E41E73">
        <w:rPr>
          <w:rFonts w:ascii="Arial" w:hAnsi="Arial" w:cs="Arial"/>
          <w:noProof/>
        </w:rPr>
        <w:t xml:space="preserve">  </w:t>
      </w:r>
    </w:p>
    <w:p w14:paraId="025D272D" w14:textId="0E733456" w:rsidR="00E41E73" w:rsidRPr="00E41E73" w:rsidRDefault="000239F9" w:rsidP="00F774A5">
      <w:pPr>
        <w:pStyle w:val="ListParagraph"/>
        <w:spacing w:line="23" w:lineRule="atLeast"/>
        <w:ind w:hanging="360"/>
        <w:rPr>
          <w:rFonts w:ascii="Arial" w:hAnsi="Arial" w:cs="Arial"/>
          <w:noProof/>
        </w:rPr>
      </w:pPr>
      <w:r>
        <w:rPr>
          <w:rFonts w:ascii="Arial" w:hAnsi="Arial" w:cs="Arial"/>
        </w:rPr>
        <w:t>b</w:t>
      </w:r>
      <w:r w:rsidR="00E41E73">
        <w:rPr>
          <w:rFonts w:ascii="Arial" w:hAnsi="Arial" w:cs="Arial"/>
        </w:rPr>
        <w:t xml:space="preserve">. </w:t>
      </w:r>
      <w:r w:rsidR="00F774A5">
        <w:rPr>
          <w:rFonts w:ascii="Arial" w:hAnsi="Arial" w:cs="Arial"/>
        </w:rPr>
        <w:tab/>
      </w:r>
      <w:r w:rsidR="004D3BDD">
        <w:rPr>
          <w:rFonts w:ascii="Arial" w:hAnsi="Arial" w:cs="Arial"/>
        </w:rPr>
        <w:t>Hoagwood KE, Atkins M, Kelleher K</w:t>
      </w:r>
      <w:r w:rsidR="00E41E73" w:rsidRPr="00E41E73">
        <w:rPr>
          <w:rFonts w:ascii="Arial" w:hAnsi="Arial" w:cs="Arial"/>
        </w:rPr>
        <w:t xml:space="preserve">, </w:t>
      </w:r>
      <w:r w:rsidR="004D3BDD">
        <w:rPr>
          <w:rFonts w:ascii="Arial" w:hAnsi="Arial" w:cs="Arial"/>
          <w:b/>
        </w:rPr>
        <w:t>Peth-Pierce</w:t>
      </w:r>
      <w:r w:rsidR="00E41E73" w:rsidRPr="00E41E73">
        <w:rPr>
          <w:rFonts w:ascii="Arial" w:hAnsi="Arial" w:cs="Arial"/>
          <w:b/>
        </w:rPr>
        <w:t xml:space="preserve"> R</w:t>
      </w:r>
      <w:r w:rsidR="00E41E73" w:rsidRPr="00E41E73">
        <w:rPr>
          <w:rFonts w:ascii="Arial" w:hAnsi="Arial" w:cs="Arial"/>
        </w:rPr>
        <w:t>, Olin</w:t>
      </w:r>
      <w:r w:rsidR="004D3BDD">
        <w:rPr>
          <w:rFonts w:ascii="Arial" w:hAnsi="Arial" w:cs="Arial"/>
        </w:rPr>
        <w:t xml:space="preserve"> S, Burns B, Landsverk J, McCue Horwitz S </w:t>
      </w:r>
      <w:r w:rsidR="00E41E73" w:rsidRPr="00E41E73">
        <w:rPr>
          <w:rFonts w:ascii="Arial" w:hAnsi="Arial" w:cs="Arial"/>
        </w:rPr>
        <w:t xml:space="preserve">(2018). Trends in children’s mental health services research funding by the National Institute of Mental Health from 2005 to 2015:  A 42% reduction. </w:t>
      </w:r>
      <w:r w:rsidR="00E41E73" w:rsidRPr="00E41E73">
        <w:rPr>
          <w:rFonts w:ascii="Arial" w:hAnsi="Arial" w:cs="Arial"/>
          <w:i/>
        </w:rPr>
        <w:t>Journal of the American Academy of Child and Adolescent Psychiatry</w:t>
      </w:r>
      <w:r w:rsidR="00E41E73" w:rsidRPr="00E41E73">
        <w:rPr>
          <w:rFonts w:ascii="Arial" w:hAnsi="Arial" w:cs="Arial"/>
        </w:rPr>
        <w:t>, 57(1):</w:t>
      </w:r>
      <w:r w:rsidR="00332192">
        <w:rPr>
          <w:rFonts w:ascii="Arial" w:hAnsi="Arial" w:cs="Arial"/>
        </w:rPr>
        <w:t xml:space="preserve"> </w:t>
      </w:r>
      <w:r w:rsidR="00E41E73" w:rsidRPr="00E41E73">
        <w:rPr>
          <w:rFonts w:ascii="Arial" w:hAnsi="Arial" w:cs="Arial"/>
        </w:rPr>
        <w:t xml:space="preserve">10-13. </w:t>
      </w:r>
    </w:p>
    <w:p w14:paraId="7AA1DAC2" w14:textId="0B065EE5" w:rsidR="008A3A04" w:rsidRDefault="000239F9" w:rsidP="00F774A5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right="-360" w:hanging="360"/>
        <w:outlineLvl w:val="0"/>
      </w:pPr>
      <w:r>
        <w:rPr>
          <w:rFonts w:ascii="Arial" w:hAnsi="Arial" w:cs="Arial"/>
        </w:rPr>
        <w:t>c</w:t>
      </w:r>
      <w:r w:rsidR="00E41E73">
        <w:rPr>
          <w:rFonts w:ascii="Arial" w:hAnsi="Arial" w:cs="Arial"/>
        </w:rPr>
        <w:t xml:space="preserve">. </w:t>
      </w:r>
      <w:r w:rsidR="00F774A5">
        <w:rPr>
          <w:rFonts w:ascii="Arial" w:hAnsi="Arial" w:cs="Arial"/>
        </w:rPr>
        <w:tab/>
      </w:r>
      <w:r w:rsidR="004D3BDD">
        <w:rPr>
          <w:rFonts w:ascii="Arial" w:hAnsi="Arial" w:cs="Arial"/>
        </w:rPr>
        <w:t>Hoagwood K, Atkins M, Horwitz S, Kutash K, Olin SS, Burns B</w:t>
      </w:r>
      <w:r w:rsidR="00E41E73" w:rsidRPr="009C476A">
        <w:rPr>
          <w:rFonts w:ascii="Arial" w:hAnsi="Arial" w:cs="Arial"/>
        </w:rPr>
        <w:t xml:space="preserve">, </w:t>
      </w:r>
      <w:r w:rsidR="004D3BDD">
        <w:rPr>
          <w:rFonts w:ascii="Arial" w:hAnsi="Arial" w:cs="Arial"/>
          <w:b/>
        </w:rPr>
        <w:t>Peth-Pierce R</w:t>
      </w:r>
      <w:r w:rsidR="00E41E73" w:rsidRPr="009C476A">
        <w:rPr>
          <w:rFonts w:ascii="Arial" w:hAnsi="Arial" w:cs="Arial"/>
          <w:b/>
        </w:rPr>
        <w:t>,</w:t>
      </w:r>
      <w:r w:rsidR="004D3BDD">
        <w:rPr>
          <w:rFonts w:ascii="Arial" w:hAnsi="Arial" w:cs="Arial"/>
        </w:rPr>
        <w:t xml:space="preserve"> Kuppinger A, Burton, G, Shorter P, Kelleher</w:t>
      </w:r>
      <w:r w:rsidR="00E41E73" w:rsidRPr="009C476A">
        <w:rPr>
          <w:rFonts w:ascii="Arial" w:hAnsi="Arial" w:cs="Arial"/>
        </w:rPr>
        <w:t xml:space="preserve"> K</w:t>
      </w:r>
      <w:r w:rsidR="00D13E02">
        <w:rPr>
          <w:rFonts w:ascii="Arial" w:hAnsi="Arial" w:cs="Arial"/>
        </w:rPr>
        <w:t xml:space="preserve"> (2018)</w:t>
      </w:r>
      <w:r w:rsidR="00E41E73" w:rsidRPr="009C476A">
        <w:rPr>
          <w:rFonts w:ascii="Arial" w:hAnsi="Arial" w:cs="Arial"/>
        </w:rPr>
        <w:t xml:space="preserve">. The threat to children’s mental health from proposed federal budget cuts: A commentary on protecting policies and programs that promote collective efficacy. </w:t>
      </w:r>
      <w:r w:rsidR="00E41E73" w:rsidRPr="009C476A">
        <w:rPr>
          <w:rFonts w:ascii="Arial" w:hAnsi="Arial" w:cs="Arial"/>
          <w:i/>
        </w:rPr>
        <w:t>Psychiatric Services</w:t>
      </w:r>
      <w:r w:rsidR="00D13E02">
        <w:rPr>
          <w:rFonts w:ascii="Arial" w:hAnsi="Arial" w:cs="Arial"/>
          <w:i/>
        </w:rPr>
        <w:t xml:space="preserve">, </w:t>
      </w:r>
      <w:r w:rsidR="00D13E02" w:rsidRPr="00D13E02">
        <w:rPr>
          <w:rFonts w:ascii="Arial" w:hAnsi="Arial" w:cs="Arial"/>
        </w:rPr>
        <w:t>69(3):</w:t>
      </w:r>
      <w:r w:rsidR="00332192">
        <w:rPr>
          <w:rFonts w:ascii="Arial" w:hAnsi="Arial" w:cs="Arial"/>
        </w:rPr>
        <w:t xml:space="preserve"> </w:t>
      </w:r>
      <w:r w:rsidR="00D13E02" w:rsidRPr="00D13E02">
        <w:rPr>
          <w:rFonts w:ascii="Arial" w:hAnsi="Arial" w:cs="Arial"/>
        </w:rPr>
        <w:t>268-273</w:t>
      </w:r>
      <w:r w:rsidR="00D13E02" w:rsidRPr="00D13E02">
        <w:t>.</w:t>
      </w:r>
    </w:p>
    <w:p w14:paraId="5C37A1D2" w14:textId="1A520666" w:rsidR="000239F9" w:rsidRPr="000239F9" w:rsidRDefault="007037FC" w:rsidP="00F774A5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right="-360" w:hanging="36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239F9" w:rsidRPr="000239F9">
        <w:rPr>
          <w:rFonts w:ascii="Arial" w:hAnsi="Arial" w:cs="Arial"/>
        </w:rPr>
        <w:t>. </w:t>
      </w:r>
      <w:r w:rsidR="00F774A5">
        <w:rPr>
          <w:rFonts w:ascii="Arial" w:hAnsi="Arial" w:cs="Arial"/>
        </w:rPr>
        <w:tab/>
      </w:r>
      <w:r w:rsidR="00A14A90">
        <w:rPr>
          <w:rFonts w:ascii="Arial" w:hAnsi="Arial" w:cs="Arial"/>
        </w:rPr>
        <w:t xml:space="preserve">Hoagwood </w:t>
      </w:r>
      <w:r w:rsidR="000239F9">
        <w:rPr>
          <w:rFonts w:ascii="Arial" w:hAnsi="Arial" w:cs="Arial"/>
        </w:rPr>
        <w:t xml:space="preserve">KE, Purtle J, Spandorfer J, </w:t>
      </w:r>
      <w:r w:rsidR="000239F9" w:rsidRPr="00515915">
        <w:rPr>
          <w:rFonts w:ascii="Arial" w:hAnsi="Arial" w:cs="Arial"/>
          <w:b/>
        </w:rPr>
        <w:t>Peth-Pierce R,</w:t>
      </w:r>
      <w:r w:rsidR="000239F9">
        <w:rPr>
          <w:rFonts w:ascii="Arial" w:hAnsi="Arial" w:cs="Arial"/>
        </w:rPr>
        <w:t xml:space="preserve"> </w:t>
      </w:r>
      <w:r w:rsidR="00A14A90">
        <w:rPr>
          <w:rFonts w:ascii="Arial" w:hAnsi="Arial" w:cs="Arial"/>
        </w:rPr>
        <w:t>Horwitz</w:t>
      </w:r>
      <w:r w:rsidR="000239F9">
        <w:rPr>
          <w:rFonts w:ascii="Arial" w:hAnsi="Arial" w:cs="Arial"/>
        </w:rPr>
        <w:t xml:space="preserve"> SM (invited submission</w:t>
      </w:r>
      <w:r w:rsidR="00274C76">
        <w:rPr>
          <w:rFonts w:ascii="Arial" w:hAnsi="Arial" w:cs="Arial"/>
        </w:rPr>
        <w:t>,</w:t>
      </w:r>
      <w:r w:rsidR="00CF0BCD">
        <w:rPr>
          <w:rFonts w:ascii="Arial" w:hAnsi="Arial" w:cs="Arial"/>
        </w:rPr>
        <w:t xml:space="preserve"> October 2019</w:t>
      </w:r>
      <w:r w:rsidR="000239F9">
        <w:rPr>
          <w:rFonts w:ascii="Arial" w:hAnsi="Arial" w:cs="Arial"/>
        </w:rPr>
        <w:t xml:space="preserve">). </w:t>
      </w:r>
      <w:r w:rsidR="000239F9" w:rsidRPr="000239F9">
        <w:rPr>
          <w:rFonts w:ascii="Arial" w:hAnsi="Arial" w:cs="Arial"/>
        </w:rPr>
        <w:t>Dissemination/Implementation Science and Children’s Mental Health Policy:  Unexamined or Underperforming</w:t>
      </w:r>
      <w:r w:rsidR="000239F9">
        <w:rPr>
          <w:rFonts w:ascii="Arial" w:hAnsi="Arial" w:cs="Arial"/>
        </w:rPr>
        <w:t xml:space="preserve">? </w:t>
      </w:r>
      <w:r w:rsidR="000239F9" w:rsidRPr="000C11D5">
        <w:rPr>
          <w:rFonts w:ascii="Arial" w:hAnsi="Arial" w:cs="Arial"/>
          <w:i/>
        </w:rPr>
        <w:t>American Psychologist</w:t>
      </w:r>
      <w:r w:rsidR="00A14A90">
        <w:rPr>
          <w:rFonts w:ascii="Arial" w:hAnsi="Arial" w:cs="Arial"/>
          <w:i/>
        </w:rPr>
        <w:t>.</w:t>
      </w:r>
    </w:p>
    <w:p w14:paraId="352F71B4" w14:textId="6BB6F46F" w:rsidR="00AC7001" w:rsidRPr="009C476A" w:rsidRDefault="008D7834" w:rsidP="00AC7001">
      <w:pPr>
        <w:rPr>
          <w:b/>
          <w:sz w:val="24"/>
          <w:szCs w:val="24"/>
        </w:rPr>
      </w:pPr>
      <w:r w:rsidRPr="009C476A">
        <w:rPr>
          <w:b/>
          <w:sz w:val="24"/>
          <w:szCs w:val="24"/>
        </w:rPr>
        <w:t>B. POSITIONS AND HONORS</w:t>
      </w:r>
    </w:p>
    <w:p w14:paraId="377F22F8" w14:textId="3DC9275E" w:rsidR="00AC7001" w:rsidRPr="009C476A" w:rsidRDefault="00AC7001" w:rsidP="0025516D">
      <w:pPr>
        <w:rPr>
          <w:b/>
          <w:sz w:val="24"/>
          <w:szCs w:val="24"/>
        </w:rPr>
      </w:pPr>
    </w:p>
    <w:p w14:paraId="67C8278A" w14:textId="01D54676" w:rsidR="00894923" w:rsidRPr="009C476A" w:rsidRDefault="00252A64" w:rsidP="007037FC">
      <w:pPr>
        <w:autoSpaceDE w:val="0"/>
        <w:autoSpaceDN w:val="0"/>
        <w:ind w:left="1440" w:hanging="1530"/>
        <w:rPr>
          <w:rFonts w:eastAsia="Times New Roman"/>
          <w:sz w:val="24"/>
          <w:szCs w:val="24"/>
          <w:bdr w:val="none" w:sz="0" w:space="0" w:color="auto"/>
        </w:rPr>
      </w:pPr>
      <w:r w:rsidRPr="009C476A">
        <w:rPr>
          <w:rFonts w:eastAsia="Times New Roman"/>
          <w:b/>
          <w:bCs/>
          <w:sz w:val="24"/>
          <w:szCs w:val="24"/>
          <w:u w:val="single"/>
          <w:bdr w:val="none" w:sz="0" w:space="0" w:color="auto"/>
        </w:rPr>
        <w:t>Positions and Employment</w:t>
      </w:r>
    </w:p>
    <w:p w14:paraId="3E0A6871" w14:textId="77777777" w:rsidR="007037FC" w:rsidRDefault="008A64CB" w:rsidP="007037FC">
      <w:pPr>
        <w:tabs>
          <w:tab w:val="left" w:pos="720"/>
          <w:tab w:val="left" w:pos="1440"/>
          <w:tab w:val="num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spacing w:line="240" w:lineRule="atLeast"/>
        <w:ind w:left="1440" w:hanging="1530"/>
        <w:rPr>
          <w:rFonts w:eastAsia="Times New Roman"/>
          <w:sz w:val="24"/>
          <w:szCs w:val="24"/>
          <w:bdr w:val="none" w:sz="0" w:space="0" w:color="auto"/>
        </w:rPr>
      </w:pPr>
      <w:r w:rsidRPr="009C476A">
        <w:rPr>
          <w:rFonts w:eastAsia="Times New Roman"/>
          <w:sz w:val="24"/>
          <w:szCs w:val="24"/>
          <w:bdr w:val="none" w:sz="0" w:space="0" w:color="auto"/>
        </w:rPr>
        <w:t>1999-201</w:t>
      </w:r>
      <w:r w:rsidR="00472F14">
        <w:rPr>
          <w:rFonts w:eastAsia="Times New Roman"/>
          <w:sz w:val="24"/>
          <w:szCs w:val="24"/>
          <w:bdr w:val="none" w:sz="0" w:space="0" w:color="auto"/>
        </w:rPr>
        <w:t>9</w:t>
      </w:r>
      <w:r w:rsidRPr="009C476A">
        <w:rPr>
          <w:rFonts w:eastAsia="Times New Roman"/>
          <w:sz w:val="24"/>
          <w:szCs w:val="24"/>
          <w:bdr w:val="none" w:sz="0" w:space="0" w:color="auto"/>
        </w:rPr>
        <w:t xml:space="preserve"> </w:t>
      </w:r>
      <w:r w:rsidRPr="009C476A">
        <w:rPr>
          <w:rFonts w:eastAsia="Times New Roman"/>
          <w:sz w:val="24"/>
          <w:szCs w:val="24"/>
          <w:bdr w:val="none" w:sz="0" w:space="0" w:color="auto"/>
        </w:rPr>
        <w:tab/>
        <w:t>CEO, Public Health Communications Consulting</w:t>
      </w:r>
      <w:r w:rsidR="001D17FE" w:rsidRPr="009C476A">
        <w:rPr>
          <w:rFonts w:eastAsia="Times New Roman"/>
          <w:sz w:val="24"/>
          <w:szCs w:val="24"/>
          <w:bdr w:val="none" w:sz="0" w:space="0" w:color="auto"/>
        </w:rPr>
        <w:t xml:space="preserve">, LLC. </w:t>
      </w:r>
    </w:p>
    <w:p w14:paraId="30EBC98E" w14:textId="77777777" w:rsidR="0023214C" w:rsidRDefault="007037FC" w:rsidP="007037FC">
      <w:pPr>
        <w:tabs>
          <w:tab w:val="left" w:pos="720"/>
          <w:tab w:val="left" w:pos="1440"/>
          <w:tab w:val="num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spacing w:line="240" w:lineRule="atLeast"/>
        <w:ind w:left="1440" w:hanging="1530"/>
        <w:rPr>
          <w:rFonts w:eastAsia="Times New Roman"/>
          <w:sz w:val="24"/>
          <w:szCs w:val="24"/>
          <w:bdr w:val="none" w:sz="0" w:space="0" w:color="auto"/>
        </w:rPr>
      </w:pPr>
      <w:r>
        <w:rPr>
          <w:rFonts w:eastAsia="Times New Roman"/>
          <w:sz w:val="24"/>
          <w:szCs w:val="24"/>
          <w:bdr w:val="none" w:sz="0" w:space="0" w:color="auto"/>
        </w:rPr>
        <w:tab/>
      </w:r>
      <w:r>
        <w:rPr>
          <w:rFonts w:eastAsia="Times New Roman"/>
          <w:sz w:val="24"/>
          <w:szCs w:val="24"/>
          <w:bdr w:val="none" w:sz="0" w:space="0" w:color="auto"/>
        </w:rPr>
        <w:tab/>
      </w:r>
    </w:p>
    <w:p w14:paraId="340BED27" w14:textId="7A621B9A" w:rsidR="008A64CB" w:rsidRPr="007037FC" w:rsidRDefault="0023214C" w:rsidP="007037FC">
      <w:pPr>
        <w:tabs>
          <w:tab w:val="left" w:pos="720"/>
          <w:tab w:val="left" w:pos="1440"/>
          <w:tab w:val="num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spacing w:line="240" w:lineRule="atLeast"/>
        <w:ind w:left="1440" w:hanging="1530"/>
        <w:rPr>
          <w:rFonts w:eastAsia="Times New Roman"/>
          <w:sz w:val="24"/>
          <w:szCs w:val="24"/>
          <w:u w:val="single"/>
          <w:bdr w:val="none" w:sz="0" w:space="0" w:color="auto"/>
        </w:rPr>
      </w:pPr>
      <w:r>
        <w:rPr>
          <w:rFonts w:eastAsia="Times New Roman"/>
          <w:sz w:val="24"/>
          <w:szCs w:val="24"/>
          <w:bdr w:val="none" w:sz="0" w:space="0" w:color="auto"/>
        </w:rPr>
        <w:tab/>
      </w:r>
      <w:r>
        <w:rPr>
          <w:rFonts w:eastAsia="Times New Roman"/>
          <w:sz w:val="24"/>
          <w:szCs w:val="24"/>
          <w:bdr w:val="none" w:sz="0" w:space="0" w:color="auto"/>
        </w:rPr>
        <w:tab/>
      </w:r>
      <w:r w:rsidR="001D17FE" w:rsidRPr="007037FC">
        <w:rPr>
          <w:rFonts w:eastAsia="Times New Roman"/>
          <w:sz w:val="24"/>
          <w:szCs w:val="24"/>
          <w:u w:val="single"/>
          <w:bdr w:val="none" w:sz="0" w:space="0" w:color="auto"/>
        </w:rPr>
        <w:t xml:space="preserve">Current and previous </w:t>
      </w:r>
      <w:r w:rsidR="008A64CB" w:rsidRPr="007037FC">
        <w:rPr>
          <w:rFonts w:eastAsia="Times New Roman"/>
          <w:sz w:val="24"/>
          <w:szCs w:val="24"/>
          <w:u w:val="single"/>
          <w:bdr w:val="none" w:sz="0" w:space="0" w:color="auto"/>
        </w:rPr>
        <w:t>clients include:</w:t>
      </w:r>
    </w:p>
    <w:p w14:paraId="088FEF5C" w14:textId="39B461CF" w:rsidR="001D17FE" w:rsidRPr="009C476A" w:rsidRDefault="008A64CB" w:rsidP="007037FC">
      <w:pPr>
        <w:tabs>
          <w:tab w:val="left" w:pos="720"/>
          <w:tab w:val="left" w:pos="1440"/>
          <w:tab w:val="num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spacing w:line="240" w:lineRule="atLeast"/>
        <w:ind w:left="1440" w:hanging="1530"/>
        <w:rPr>
          <w:rFonts w:eastAsia="Times New Roman"/>
          <w:sz w:val="24"/>
          <w:szCs w:val="24"/>
          <w:bdr w:val="none" w:sz="0" w:space="0" w:color="auto"/>
        </w:rPr>
      </w:pPr>
      <w:r w:rsidRPr="009C476A">
        <w:rPr>
          <w:rFonts w:eastAsia="Times New Roman"/>
          <w:sz w:val="24"/>
          <w:szCs w:val="24"/>
          <w:bdr w:val="none" w:sz="0" w:space="0" w:color="auto"/>
        </w:rPr>
        <w:tab/>
      </w:r>
      <w:r w:rsidRPr="009C476A">
        <w:rPr>
          <w:rFonts w:eastAsia="Times New Roman"/>
          <w:sz w:val="24"/>
          <w:szCs w:val="24"/>
          <w:bdr w:val="none" w:sz="0" w:space="0" w:color="auto"/>
        </w:rPr>
        <w:tab/>
      </w:r>
      <w:r w:rsidR="001D17FE" w:rsidRPr="009C476A">
        <w:rPr>
          <w:rFonts w:eastAsia="Times New Roman"/>
          <w:sz w:val="24"/>
          <w:szCs w:val="24"/>
          <w:bdr w:val="none" w:sz="0" w:space="0" w:color="auto"/>
        </w:rPr>
        <w:t>New York University, Langone Medical Center, Langone Health (</w:t>
      </w:r>
      <w:r w:rsidR="00C249F8" w:rsidRPr="009C476A">
        <w:rPr>
          <w:rFonts w:eastAsia="Times New Roman"/>
          <w:sz w:val="24"/>
          <w:szCs w:val="24"/>
          <w:bdr w:val="none" w:sz="0" w:space="0" w:color="auto"/>
        </w:rPr>
        <w:t>2012-)</w:t>
      </w:r>
    </w:p>
    <w:p w14:paraId="4895B92D" w14:textId="2D3398AE" w:rsidR="008A64CB" w:rsidRPr="009C476A" w:rsidRDefault="001D17FE" w:rsidP="007037FC">
      <w:pPr>
        <w:tabs>
          <w:tab w:val="left" w:pos="720"/>
          <w:tab w:val="left" w:pos="1440"/>
          <w:tab w:val="num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spacing w:line="240" w:lineRule="atLeast"/>
        <w:ind w:left="1440" w:hanging="1530"/>
        <w:rPr>
          <w:rFonts w:eastAsia="Times New Roman"/>
          <w:sz w:val="24"/>
          <w:szCs w:val="24"/>
          <w:bdr w:val="none" w:sz="0" w:space="0" w:color="auto"/>
        </w:rPr>
      </w:pPr>
      <w:r w:rsidRPr="009C476A">
        <w:rPr>
          <w:rFonts w:eastAsia="Times New Roman"/>
          <w:sz w:val="24"/>
          <w:szCs w:val="24"/>
          <w:bdr w:val="none" w:sz="0" w:space="0" w:color="auto"/>
        </w:rPr>
        <w:tab/>
      </w:r>
      <w:r w:rsidRPr="009C476A">
        <w:rPr>
          <w:rFonts w:eastAsia="Times New Roman"/>
          <w:sz w:val="24"/>
          <w:szCs w:val="24"/>
          <w:bdr w:val="none" w:sz="0" w:space="0" w:color="auto"/>
        </w:rPr>
        <w:tab/>
      </w:r>
      <w:r w:rsidR="008A64CB" w:rsidRPr="009C476A">
        <w:rPr>
          <w:rFonts w:eastAsia="Times New Roman"/>
          <w:sz w:val="24"/>
          <w:szCs w:val="24"/>
          <w:bdr w:val="none" w:sz="0" w:space="0" w:color="auto"/>
        </w:rPr>
        <w:t xml:space="preserve">The National Institute of Mental Health (NIMH) </w:t>
      </w:r>
    </w:p>
    <w:p w14:paraId="32EDBC2E" w14:textId="77777777" w:rsidR="008A64CB" w:rsidRPr="009C476A" w:rsidRDefault="008A64CB" w:rsidP="007037FC">
      <w:pPr>
        <w:tabs>
          <w:tab w:val="left" w:pos="720"/>
          <w:tab w:val="left" w:pos="1440"/>
          <w:tab w:val="num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spacing w:line="240" w:lineRule="atLeast"/>
        <w:ind w:left="1440" w:hanging="1530"/>
        <w:rPr>
          <w:rFonts w:eastAsia="Times New Roman"/>
          <w:sz w:val="24"/>
          <w:szCs w:val="24"/>
          <w:bdr w:val="none" w:sz="0" w:space="0" w:color="auto"/>
        </w:rPr>
      </w:pPr>
      <w:r w:rsidRPr="009C476A">
        <w:rPr>
          <w:rFonts w:eastAsia="Times New Roman"/>
          <w:sz w:val="24"/>
          <w:szCs w:val="24"/>
          <w:bdr w:val="none" w:sz="0" w:space="0" w:color="auto"/>
        </w:rPr>
        <w:tab/>
      </w:r>
      <w:r w:rsidRPr="009C476A">
        <w:rPr>
          <w:rFonts w:eastAsia="Times New Roman"/>
          <w:sz w:val="24"/>
          <w:szCs w:val="24"/>
          <w:bdr w:val="none" w:sz="0" w:space="0" w:color="auto"/>
        </w:rPr>
        <w:tab/>
        <w:t>The National Institute of Arthritis and Musculoskeletal and Skin Diseases</w:t>
      </w:r>
    </w:p>
    <w:p w14:paraId="6558F977" w14:textId="77777777" w:rsidR="008A64CB" w:rsidRPr="009C476A" w:rsidRDefault="008A64CB" w:rsidP="007037FC">
      <w:pPr>
        <w:tabs>
          <w:tab w:val="left" w:pos="720"/>
          <w:tab w:val="left" w:pos="1440"/>
          <w:tab w:val="left" w:pos="207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spacing w:line="240" w:lineRule="atLeast"/>
        <w:ind w:left="1440" w:hanging="1530"/>
        <w:rPr>
          <w:rFonts w:eastAsia="Times New Roman"/>
          <w:sz w:val="24"/>
          <w:szCs w:val="24"/>
          <w:bdr w:val="none" w:sz="0" w:space="0" w:color="auto"/>
        </w:rPr>
      </w:pPr>
      <w:r w:rsidRPr="009C476A">
        <w:rPr>
          <w:rFonts w:eastAsia="Times New Roman"/>
          <w:sz w:val="24"/>
          <w:szCs w:val="24"/>
          <w:bdr w:val="none" w:sz="0" w:space="0" w:color="auto"/>
        </w:rPr>
        <w:tab/>
      </w:r>
      <w:r w:rsidRPr="009C476A">
        <w:rPr>
          <w:rFonts w:eastAsia="Times New Roman"/>
          <w:sz w:val="24"/>
          <w:szCs w:val="24"/>
          <w:bdr w:val="none" w:sz="0" w:space="0" w:color="auto"/>
        </w:rPr>
        <w:tab/>
        <w:t xml:space="preserve">The Eunice Kennedy Shriver National Institute of Child Health and Human Development </w:t>
      </w:r>
    </w:p>
    <w:p w14:paraId="21673262" w14:textId="6C5E4E82" w:rsidR="008A64CB" w:rsidRPr="009C476A" w:rsidRDefault="008A64CB" w:rsidP="007037FC">
      <w:pPr>
        <w:tabs>
          <w:tab w:val="left" w:pos="720"/>
          <w:tab w:val="left" w:pos="1440"/>
          <w:tab w:val="left" w:pos="207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spacing w:line="240" w:lineRule="atLeast"/>
        <w:ind w:left="1440" w:hanging="1530"/>
        <w:rPr>
          <w:rFonts w:eastAsia="Times New Roman"/>
          <w:sz w:val="24"/>
          <w:szCs w:val="24"/>
          <w:bdr w:val="none" w:sz="0" w:space="0" w:color="auto"/>
        </w:rPr>
      </w:pPr>
      <w:r w:rsidRPr="009C476A">
        <w:rPr>
          <w:rFonts w:eastAsia="Times New Roman"/>
          <w:sz w:val="24"/>
          <w:szCs w:val="24"/>
          <w:bdr w:val="none" w:sz="0" w:space="0" w:color="auto"/>
        </w:rPr>
        <w:tab/>
      </w:r>
      <w:r w:rsidRPr="009C476A">
        <w:rPr>
          <w:rFonts w:eastAsia="Times New Roman"/>
          <w:sz w:val="24"/>
          <w:szCs w:val="24"/>
          <w:bdr w:val="none" w:sz="0" w:space="0" w:color="auto"/>
        </w:rPr>
        <w:tab/>
        <w:t>Columbia University, The Research Foundatio</w:t>
      </w:r>
      <w:r w:rsidR="00472F14">
        <w:rPr>
          <w:rFonts w:eastAsia="Times New Roman"/>
          <w:sz w:val="24"/>
          <w:szCs w:val="24"/>
          <w:bdr w:val="none" w:sz="0" w:space="0" w:color="auto"/>
        </w:rPr>
        <w:t>n for Mental Health</w:t>
      </w:r>
    </w:p>
    <w:p w14:paraId="0F049F83" w14:textId="77777777" w:rsidR="008A64CB" w:rsidRPr="009C476A" w:rsidRDefault="008A64CB" w:rsidP="007037FC">
      <w:pPr>
        <w:tabs>
          <w:tab w:val="left" w:pos="720"/>
          <w:tab w:val="left" w:pos="1440"/>
          <w:tab w:val="left" w:pos="207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spacing w:line="240" w:lineRule="atLeast"/>
        <w:ind w:left="1440" w:hanging="1530"/>
        <w:rPr>
          <w:rFonts w:eastAsia="Times New Roman"/>
          <w:sz w:val="24"/>
          <w:szCs w:val="24"/>
          <w:bdr w:val="none" w:sz="0" w:space="0" w:color="auto"/>
        </w:rPr>
      </w:pPr>
      <w:r w:rsidRPr="009C476A">
        <w:rPr>
          <w:rFonts w:eastAsia="Times New Roman"/>
          <w:sz w:val="24"/>
          <w:szCs w:val="24"/>
          <w:bdr w:val="none" w:sz="0" w:space="0" w:color="auto"/>
        </w:rPr>
        <w:tab/>
      </w:r>
      <w:r w:rsidRPr="009C476A">
        <w:rPr>
          <w:rFonts w:eastAsia="Times New Roman"/>
          <w:sz w:val="24"/>
          <w:szCs w:val="24"/>
          <w:bdr w:val="none" w:sz="0" w:space="0" w:color="auto"/>
        </w:rPr>
        <w:tab/>
        <w:t xml:space="preserve">The World Foundation for Mental Health </w:t>
      </w:r>
    </w:p>
    <w:p w14:paraId="3F682A20" w14:textId="77777777" w:rsidR="008A64CB" w:rsidRPr="009C476A" w:rsidRDefault="008A64CB" w:rsidP="007037FC">
      <w:pPr>
        <w:tabs>
          <w:tab w:val="left" w:pos="720"/>
          <w:tab w:val="left" w:pos="1440"/>
          <w:tab w:val="left" w:pos="207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spacing w:line="240" w:lineRule="atLeast"/>
        <w:ind w:left="1440" w:hanging="1530"/>
        <w:rPr>
          <w:rFonts w:eastAsia="Times New Roman"/>
          <w:sz w:val="24"/>
          <w:szCs w:val="24"/>
          <w:bdr w:val="none" w:sz="0" w:space="0" w:color="auto"/>
        </w:rPr>
      </w:pPr>
      <w:r w:rsidRPr="009C476A">
        <w:rPr>
          <w:rFonts w:eastAsia="Times New Roman"/>
          <w:sz w:val="24"/>
          <w:szCs w:val="24"/>
          <w:bdr w:val="none" w:sz="0" w:space="0" w:color="auto"/>
        </w:rPr>
        <w:tab/>
      </w:r>
      <w:r w:rsidRPr="009C476A">
        <w:rPr>
          <w:rFonts w:eastAsia="Times New Roman"/>
          <w:sz w:val="24"/>
          <w:szCs w:val="24"/>
          <w:bdr w:val="none" w:sz="0" w:space="0" w:color="auto"/>
        </w:rPr>
        <w:tab/>
        <w:t>The State of Ohio, Tobacco Control and Cessation</w:t>
      </w:r>
    </w:p>
    <w:p w14:paraId="1A24D6AF" w14:textId="77777777" w:rsidR="008A64CB" w:rsidRPr="009C476A" w:rsidRDefault="008A64CB" w:rsidP="007037FC">
      <w:pPr>
        <w:tabs>
          <w:tab w:val="left" w:pos="720"/>
          <w:tab w:val="left" w:pos="1440"/>
          <w:tab w:val="left" w:pos="207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spacing w:line="240" w:lineRule="atLeast"/>
        <w:ind w:left="1440" w:hanging="1530"/>
        <w:rPr>
          <w:rFonts w:eastAsia="Times New Roman"/>
          <w:sz w:val="24"/>
          <w:szCs w:val="24"/>
          <w:bdr w:val="none" w:sz="0" w:space="0" w:color="auto"/>
        </w:rPr>
      </w:pPr>
      <w:r w:rsidRPr="009C476A">
        <w:rPr>
          <w:rFonts w:eastAsia="Times New Roman"/>
          <w:sz w:val="24"/>
          <w:szCs w:val="24"/>
          <w:bdr w:val="none" w:sz="0" w:space="0" w:color="auto"/>
        </w:rPr>
        <w:tab/>
      </w:r>
      <w:r w:rsidRPr="009C476A">
        <w:rPr>
          <w:rFonts w:eastAsia="Times New Roman"/>
          <w:sz w:val="24"/>
          <w:szCs w:val="24"/>
          <w:bdr w:val="none" w:sz="0" w:space="0" w:color="auto"/>
        </w:rPr>
        <w:tab/>
        <w:t xml:space="preserve">Danya International, Inc. </w:t>
      </w:r>
    </w:p>
    <w:p w14:paraId="124CAEE0" w14:textId="77777777" w:rsidR="008A64CB" w:rsidRPr="009C476A" w:rsidRDefault="008A64CB" w:rsidP="007037FC">
      <w:pPr>
        <w:tabs>
          <w:tab w:val="left" w:pos="720"/>
          <w:tab w:val="left" w:pos="1440"/>
          <w:tab w:val="left" w:pos="207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spacing w:line="240" w:lineRule="atLeast"/>
        <w:ind w:left="1440" w:hanging="1530"/>
        <w:rPr>
          <w:rFonts w:eastAsia="Times New Roman"/>
          <w:sz w:val="24"/>
          <w:szCs w:val="24"/>
          <w:bdr w:val="none" w:sz="0" w:space="0" w:color="auto"/>
        </w:rPr>
      </w:pPr>
      <w:r w:rsidRPr="009C476A">
        <w:rPr>
          <w:rFonts w:eastAsia="Times New Roman"/>
          <w:sz w:val="24"/>
          <w:szCs w:val="24"/>
          <w:bdr w:val="none" w:sz="0" w:space="0" w:color="auto"/>
        </w:rPr>
        <w:tab/>
      </w:r>
      <w:r w:rsidRPr="009C476A">
        <w:rPr>
          <w:rFonts w:eastAsia="Times New Roman"/>
          <w:sz w:val="24"/>
          <w:szCs w:val="24"/>
          <w:bdr w:val="none" w:sz="0" w:space="0" w:color="auto"/>
        </w:rPr>
        <w:tab/>
        <w:t>The Child Mental Health Foundations and Agencies (FAN) Network</w:t>
      </w:r>
    </w:p>
    <w:p w14:paraId="22DD7CCD" w14:textId="77777777" w:rsidR="008A64CB" w:rsidRPr="009C476A" w:rsidRDefault="008A64CB" w:rsidP="007037FC">
      <w:pPr>
        <w:tabs>
          <w:tab w:val="left" w:pos="720"/>
          <w:tab w:val="left" w:pos="1440"/>
          <w:tab w:val="left" w:pos="207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spacing w:line="240" w:lineRule="atLeast"/>
        <w:ind w:left="1440" w:hanging="1530"/>
        <w:rPr>
          <w:rFonts w:eastAsia="Times New Roman"/>
          <w:sz w:val="24"/>
          <w:szCs w:val="24"/>
          <w:bdr w:val="none" w:sz="0" w:space="0" w:color="auto"/>
        </w:rPr>
      </w:pPr>
      <w:r w:rsidRPr="009C476A">
        <w:rPr>
          <w:rFonts w:eastAsia="Times New Roman"/>
          <w:sz w:val="24"/>
          <w:szCs w:val="24"/>
          <w:bdr w:val="none" w:sz="0" w:space="0" w:color="auto"/>
        </w:rPr>
        <w:tab/>
      </w:r>
      <w:r w:rsidRPr="009C476A">
        <w:rPr>
          <w:rFonts w:eastAsia="Times New Roman"/>
          <w:sz w:val="24"/>
          <w:szCs w:val="24"/>
          <w:bdr w:val="none" w:sz="0" w:space="0" w:color="auto"/>
        </w:rPr>
        <w:tab/>
        <w:t>The Child Evidence-Based Practice Consortium</w:t>
      </w:r>
    </w:p>
    <w:p w14:paraId="26098B82" w14:textId="1CCA2194" w:rsidR="008A64CB" w:rsidRPr="009C476A" w:rsidRDefault="008A64CB" w:rsidP="007037FC">
      <w:pPr>
        <w:tabs>
          <w:tab w:val="left" w:pos="720"/>
          <w:tab w:val="left" w:pos="1440"/>
          <w:tab w:val="left" w:pos="207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spacing w:line="240" w:lineRule="atLeast"/>
        <w:ind w:left="1440" w:hanging="1530"/>
        <w:rPr>
          <w:rFonts w:eastAsia="Times New Roman"/>
          <w:i/>
          <w:iCs/>
          <w:sz w:val="24"/>
          <w:szCs w:val="24"/>
          <w:bdr w:val="none" w:sz="0" w:space="0" w:color="auto"/>
        </w:rPr>
      </w:pPr>
      <w:r w:rsidRPr="009C476A">
        <w:rPr>
          <w:rFonts w:eastAsia="Times New Roman"/>
          <w:iCs/>
          <w:sz w:val="24"/>
          <w:szCs w:val="24"/>
          <w:bdr w:val="none" w:sz="0" w:space="0" w:color="auto"/>
        </w:rPr>
        <w:t>1996-1998</w:t>
      </w:r>
      <w:r w:rsidRPr="009C476A">
        <w:rPr>
          <w:rFonts w:eastAsia="Times New Roman"/>
          <w:i/>
          <w:iCs/>
          <w:sz w:val="24"/>
          <w:szCs w:val="24"/>
          <w:bdr w:val="none" w:sz="0" w:space="0" w:color="auto"/>
        </w:rPr>
        <w:tab/>
      </w:r>
      <w:r w:rsidRPr="009C476A">
        <w:rPr>
          <w:rFonts w:eastAsia="Times New Roman"/>
          <w:bCs/>
          <w:sz w:val="24"/>
          <w:szCs w:val="24"/>
          <w:bdr w:val="none" w:sz="0" w:space="0" w:color="auto"/>
        </w:rPr>
        <w:t>The National Institute of Child Health and Human Development</w:t>
      </w:r>
      <w:r w:rsidRPr="009C476A">
        <w:rPr>
          <w:rFonts w:eastAsia="Times New Roman"/>
          <w:sz w:val="24"/>
          <w:szCs w:val="24"/>
          <w:bdr w:val="none" w:sz="0" w:space="0" w:color="auto"/>
        </w:rPr>
        <w:t xml:space="preserve"> (NICHD)</w:t>
      </w:r>
      <w:r w:rsidR="007037FC">
        <w:rPr>
          <w:rFonts w:eastAsia="Times New Roman"/>
          <w:sz w:val="24"/>
          <w:szCs w:val="24"/>
          <w:bdr w:val="none" w:sz="0" w:space="0" w:color="auto"/>
        </w:rPr>
        <w:t>,</w:t>
      </w:r>
    </w:p>
    <w:p w14:paraId="5739B532" w14:textId="77777777" w:rsidR="008A64CB" w:rsidRPr="009C476A" w:rsidRDefault="008A64CB" w:rsidP="007037FC">
      <w:pPr>
        <w:tabs>
          <w:tab w:val="left" w:pos="720"/>
          <w:tab w:val="left" w:pos="1440"/>
          <w:tab w:val="left" w:pos="207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spacing w:line="240" w:lineRule="atLeast"/>
        <w:ind w:left="1440" w:hanging="1530"/>
        <w:rPr>
          <w:rFonts w:eastAsia="Times New Roman"/>
          <w:iCs/>
          <w:sz w:val="24"/>
          <w:szCs w:val="24"/>
          <w:bdr w:val="none" w:sz="0" w:space="0" w:color="auto"/>
        </w:rPr>
      </w:pPr>
      <w:r w:rsidRPr="009C476A">
        <w:rPr>
          <w:rFonts w:eastAsia="Times New Roman"/>
          <w:i/>
          <w:iCs/>
          <w:sz w:val="24"/>
          <w:szCs w:val="24"/>
          <w:bdr w:val="none" w:sz="0" w:space="0" w:color="auto"/>
        </w:rPr>
        <w:tab/>
      </w:r>
      <w:r w:rsidRPr="009C476A">
        <w:rPr>
          <w:rFonts w:eastAsia="Times New Roman"/>
          <w:i/>
          <w:iCs/>
          <w:sz w:val="24"/>
          <w:szCs w:val="24"/>
          <w:bdr w:val="none" w:sz="0" w:space="0" w:color="auto"/>
        </w:rPr>
        <w:tab/>
      </w:r>
      <w:r w:rsidRPr="009C476A">
        <w:rPr>
          <w:rFonts w:eastAsia="Times New Roman"/>
          <w:iCs/>
          <w:sz w:val="24"/>
          <w:szCs w:val="24"/>
          <w:bdr w:val="none" w:sz="0" w:space="0" w:color="auto"/>
        </w:rPr>
        <w:t>Public Affairs Specialist</w:t>
      </w:r>
    </w:p>
    <w:p w14:paraId="5BE91721" w14:textId="321C3D3B" w:rsidR="008A64CB" w:rsidRPr="009C476A" w:rsidRDefault="008A64CB" w:rsidP="007037FC">
      <w:pPr>
        <w:autoSpaceDE w:val="0"/>
        <w:autoSpaceDN w:val="0"/>
        <w:ind w:left="1440" w:hanging="1530"/>
        <w:jc w:val="both"/>
        <w:rPr>
          <w:rFonts w:eastAsia="Times New Roman"/>
          <w:sz w:val="24"/>
          <w:szCs w:val="24"/>
          <w:bdr w:val="none" w:sz="0" w:space="0" w:color="auto"/>
        </w:rPr>
      </w:pPr>
      <w:r w:rsidRPr="009C476A">
        <w:rPr>
          <w:rFonts w:eastAsia="Times New Roman"/>
          <w:iCs/>
          <w:sz w:val="24"/>
          <w:szCs w:val="24"/>
          <w:bdr w:val="none" w:sz="0" w:space="0" w:color="auto"/>
        </w:rPr>
        <w:t>1995-1996</w:t>
      </w:r>
      <w:r w:rsidRPr="009C476A">
        <w:rPr>
          <w:rFonts w:eastAsia="Times New Roman"/>
          <w:iCs/>
          <w:sz w:val="24"/>
          <w:szCs w:val="24"/>
          <w:bdr w:val="none" w:sz="0" w:space="0" w:color="auto"/>
        </w:rPr>
        <w:tab/>
      </w:r>
      <w:r w:rsidRPr="009C476A">
        <w:rPr>
          <w:rFonts w:eastAsia="Times New Roman"/>
          <w:bCs/>
          <w:sz w:val="24"/>
          <w:szCs w:val="24"/>
          <w:bdr w:val="none" w:sz="0" w:space="0" w:color="auto"/>
        </w:rPr>
        <w:t>National Heart, Lung and Blood Institute (NHLBI)</w:t>
      </w:r>
      <w:r w:rsidRPr="009C476A">
        <w:rPr>
          <w:rFonts w:eastAsia="Times New Roman"/>
          <w:sz w:val="24"/>
          <w:szCs w:val="24"/>
          <w:bdr w:val="none" w:sz="0" w:space="0" w:color="auto"/>
        </w:rPr>
        <w:t xml:space="preserve">, </w:t>
      </w:r>
      <w:r w:rsidRPr="009C476A">
        <w:rPr>
          <w:rFonts w:eastAsia="Times New Roman"/>
          <w:iCs/>
          <w:sz w:val="24"/>
          <w:szCs w:val="24"/>
          <w:bdr w:val="none" w:sz="0" w:space="0" w:color="auto"/>
        </w:rPr>
        <w:t>Technology Transfer Specialist</w:t>
      </w:r>
    </w:p>
    <w:p w14:paraId="18293045" w14:textId="4E0EF3C5" w:rsidR="008A64CB" w:rsidRPr="009C476A" w:rsidRDefault="008A64CB" w:rsidP="007037FC">
      <w:pPr>
        <w:tabs>
          <w:tab w:val="left" w:pos="720"/>
          <w:tab w:val="left" w:pos="1440"/>
          <w:tab w:val="left" w:pos="207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spacing w:line="240" w:lineRule="atLeast"/>
        <w:ind w:left="1440" w:hanging="1530"/>
        <w:rPr>
          <w:rFonts w:eastAsia="Times New Roman"/>
          <w:sz w:val="24"/>
          <w:szCs w:val="24"/>
          <w:bdr w:val="none" w:sz="0" w:space="0" w:color="auto"/>
        </w:rPr>
      </w:pPr>
      <w:r w:rsidRPr="009C476A">
        <w:rPr>
          <w:rFonts w:eastAsia="Times New Roman"/>
          <w:sz w:val="24"/>
          <w:szCs w:val="24"/>
          <w:bdr w:val="none" w:sz="0" w:space="0" w:color="auto"/>
        </w:rPr>
        <w:t xml:space="preserve">1993-1995 </w:t>
      </w:r>
      <w:r w:rsidRPr="009C476A">
        <w:rPr>
          <w:rFonts w:eastAsia="Times New Roman"/>
          <w:sz w:val="24"/>
          <w:szCs w:val="24"/>
          <w:bdr w:val="none" w:sz="0" w:space="0" w:color="auto"/>
        </w:rPr>
        <w:tab/>
      </w:r>
      <w:r w:rsidRPr="009C476A">
        <w:rPr>
          <w:rFonts w:eastAsia="Times New Roman"/>
          <w:bCs/>
          <w:sz w:val="24"/>
          <w:szCs w:val="24"/>
          <w:bdr w:val="none" w:sz="0" w:space="0" w:color="auto"/>
        </w:rPr>
        <w:t>The National Institutes of Health</w:t>
      </w:r>
      <w:r w:rsidRPr="009C476A">
        <w:rPr>
          <w:rFonts w:eastAsia="Times New Roman"/>
          <w:sz w:val="24"/>
          <w:szCs w:val="24"/>
          <w:bdr w:val="none" w:sz="0" w:space="0" w:color="auto"/>
        </w:rPr>
        <w:t xml:space="preserve"> (NIH), Office of the Director,</w:t>
      </w:r>
      <w:r w:rsidR="0076194F">
        <w:rPr>
          <w:rFonts w:eastAsia="Times New Roman"/>
          <w:sz w:val="24"/>
          <w:szCs w:val="24"/>
          <w:bdr w:val="none" w:sz="0" w:space="0" w:color="auto"/>
        </w:rPr>
        <w:t xml:space="preserve"> At-Large</w:t>
      </w:r>
      <w:r w:rsidRPr="009C476A">
        <w:rPr>
          <w:rFonts w:eastAsia="Times New Roman"/>
          <w:sz w:val="24"/>
          <w:szCs w:val="24"/>
          <w:bdr w:val="none" w:sz="0" w:space="0" w:color="auto"/>
        </w:rPr>
        <w:t xml:space="preserve"> </w:t>
      </w:r>
      <w:r w:rsidRPr="009C476A">
        <w:rPr>
          <w:rFonts w:eastAsia="Times New Roman"/>
          <w:iCs/>
          <w:sz w:val="24"/>
          <w:szCs w:val="24"/>
          <w:bdr w:val="none" w:sz="0" w:space="0" w:color="auto"/>
        </w:rPr>
        <w:t>Presidential Management Fellow (PMF)</w:t>
      </w:r>
      <w:r w:rsidR="00274C76">
        <w:rPr>
          <w:rFonts w:eastAsia="Times New Roman"/>
          <w:bCs/>
          <w:sz w:val="24"/>
          <w:szCs w:val="24"/>
          <w:bdr w:val="none" w:sz="0" w:space="0" w:color="auto"/>
        </w:rPr>
        <w:t>(</w:t>
      </w:r>
      <w:r w:rsidR="0076194F">
        <w:rPr>
          <w:rFonts w:eastAsia="Times New Roman"/>
          <w:bCs/>
          <w:sz w:val="24"/>
          <w:szCs w:val="24"/>
          <w:bdr w:val="none" w:sz="0" w:space="0" w:color="auto"/>
        </w:rPr>
        <w:t xml:space="preserve">legislation, communications, </w:t>
      </w:r>
      <w:r w:rsidR="00274C76">
        <w:rPr>
          <w:rFonts w:eastAsia="Times New Roman"/>
          <w:bCs/>
          <w:sz w:val="24"/>
          <w:szCs w:val="24"/>
          <w:bdr w:val="none" w:sz="0" w:space="0" w:color="auto"/>
        </w:rPr>
        <w:t xml:space="preserve">science </w:t>
      </w:r>
      <w:r w:rsidR="0076194F">
        <w:rPr>
          <w:rFonts w:eastAsia="Times New Roman"/>
          <w:bCs/>
          <w:sz w:val="24"/>
          <w:szCs w:val="24"/>
          <w:bdr w:val="none" w:sz="0" w:space="0" w:color="auto"/>
        </w:rPr>
        <w:t>policy</w:t>
      </w:r>
      <w:r w:rsidR="00274C76">
        <w:rPr>
          <w:rFonts w:eastAsia="Times New Roman"/>
          <w:bCs/>
          <w:sz w:val="24"/>
          <w:szCs w:val="24"/>
          <w:bdr w:val="none" w:sz="0" w:space="0" w:color="auto"/>
        </w:rPr>
        <w:t>, and budget and grants and contracts rotations)</w:t>
      </w:r>
    </w:p>
    <w:p w14:paraId="7F2D9464" w14:textId="77777777" w:rsidR="008A64CB" w:rsidRPr="009C476A" w:rsidRDefault="008A64CB" w:rsidP="008A64CB">
      <w:pPr>
        <w:tabs>
          <w:tab w:val="left" w:pos="720"/>
          <w:tab w:val="left" w:pos="1440"/>
          <w:tab w:val="left" w:pos="207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spacing w:line="240" w:lineRule="atLeast"/>
        <w:ind w:left="1890" w:hanging="1710"/>
        <w:rPr>
          <w:rFonts w:eastAsia="Times New Roman"/>
          <w:sz w:val="24"/>
          <w:szCs w:val="24"/>
          <w:bdr w:val="none" w:sz="0" w:space="0" w:color="auto"/>
        </w:rPr>
      </w:pPr>
    </w:p>
    <w:p w14:paraId="12A2AB8E" w14:textId="77777777" w:rsidR="008A64CB" w:rsidRPr="009C476A" w:rsidRDefault="008A64CB" w:rsidP="008A64CB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rPr>
          <w:rFonts w:eastAsia="Times New Roman"/>
          <w:b/>
          <w:sz w:val="24"/>
          <w:szCs w:val="24"/>
          <w:u w:val="single"/>
          <w:bdr w:val="none" w:sz="0" w:space="0" w:color="auto"/>
        </w:rPr>
      </w:pPr>
      <w:r w:rsidRPr="009C476A">
        <w:rPr>
          <w:rFonts w:eastAsia="Times New Roman"/>
          <w:b/>
          <w:sz w:val="24"/>
          <w:szCs w:val="24"/>
          <w:u w:val="single"/>
          <w:bdr w:val="none" w:sz="0" w:space="0" w:color="auto"/>
        </w:rPr>
        <w:t>Honors</w:t>
      </w:r>
    </w:p>
    <w:p w14:paraId="059C175E" w14:textId="77777777" w:rsidR="008A64CB" w:rsidRPr="009C476A" w:rsidRDefault="008A64CB" w:rsidP="008A64CB">
      <w:pPr>
        <w:tabs>
          <w:tab w:val="left" w:pos="720"/>
          <w:tab w:val="left" w:pos="144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spacing w:line="240" w:lineRule="atLeast"/>
        <w:rPr>
          <w:rFonts w:eastAsia="Times New Roman"/>
          <w:color w:val="000000"/>
          <w:sz w:val="24"/>
          <w:szCs w:val="24"/>
          <w:bdr w:val="none" w:sz="0" w:space="0" w:color="auto"/>
        </w:rPr>
      </w:pPr>
      <w:r w:rsidRPr="009C476A">
        <w:rPr>
          <w:rFonts w:eastAsia="Times New Roman"/>
          <w:color w:val="000000"/>
          <w:sz w:val="24"/>
          <w:szCs w:val="24"/>
          <w:bdr w:val="none" w:sz="0" w:space="0" w:color="auto"/>
        </w:rPr>
        <w:t>1993</w:t>
      </w:r>
      <w:r w:rsidRPr="009C476A">
        <w:rPr>
          <w:rFonts w:eastAsia="Times New Roman"/>
          <w:color w:val="000000"/>
          <w:sz w:val="24"/>
          <w:szCs w:val="24"/>
          <w:bdr w:val="none" w:sz="0" w:space="0" w:color="auto"/>
        </w:rPr>
        <w:tab/>
      </w:r>
      <w:r w:rsidRPr="009C476A">
        <w:rPr>
          <w:rFonts w:eastAsia="Times New Roman"/>
          <w:color w:val="000000"/>
          <w:sz w:val="24"/>
          <w:szCs w:val="24"/>
          <w:bdr w:val="none" w:sz="0" w:space="0" w:color="auto"/>
        </w:rPr>
        <w:tab/>
        <w:t xml:space="preserve">Phi Beta Kappa </w:t>
      </w:r>
    </w:p>
    <w:p w14:paraId="50392E24" w14:textId="01E59AAD" w:rsidR="008A64CB" w:rsidRPr="009C476A" w:rsidRDefault="008A64CB" w:rsidP="008A64CB">
      <w:pPr>
        <w:tabs>
          <w:tab w:val="left" w:pos="720"/>
          <w:tab w:val="left" w:pos="144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spacing w:line="240" w:lineRule="atLeast"/>
        <w:ind w:left="1440" w:hanging="1440"/>
        <w:rPr>
          <w:rFonts w:eastAsia="Times New Roman"/>
          <w:color w:val="000000"/>
          <w:sz w:val="24"/>
          <w:szCs w:val="24"/>
          <w:bdr w:val="none" w:sz="0" w:space="0" w:color="auto"/>
        </w:rPr>
      </w:pPr>
      <w:r w:rsidRPr="009C476A">
        <w:rPr>
          <w:rFonts w:eastAsia="Times New Roman"/>
          <w:color w:val="000000"/>
          <w:sz w:val="24"/>
          <w:szCs w:val="24"/>
          <w:bdr w:val="none" w:sz="0" w:space="0" w:color="auto"/>
        </w:rPr>
        <w:t xml:space="preserve">1993 </w:t>
      </w:r>
      <w:r w:rsidRPr="009C476A">
        <w:rPr>
          <w:rFonts w:eastAsia="Times New Roman"/>
          <w:color w:val="000000"/>
          <w:sz w:val="24"/>
          <w:szCs w:val="24"/>
          <w:bdr w:val="none" w:sz="0" w:space="0" w:color="auto"/>
        </w:rPr>
        <w:tab/>
      </w:r>
      <w:r w:rsidRPr="009C476A">
        <w:rPr>
          <w:rFonts w:eastAsia="Times New Roman"/>
          <w:color w:val="000000"/>
          <w:sz w:val="24"/>
          <w:szCs w:val="24"/>
          <w:bdr w:val="none" w:sz="0" w:space="0" w:color="auto"/>
        </w:rPr>
        <w:tab/>
        <w:t>Awarded Presidential Management Fellowship (PMF), an Executive Management Training Program sponsored by the U.S. Office of Personnel Management (OPM)</w:t>
      </w:r>
      <w:r w:rsidR="00A14A90">
        <w:rPr>
          <w:rFonts w:eastAsia="Times New Roman"/>
          <w:color w:val="000000"/>
          <w:sz w:val="24"/>
          <w:szCs w:val="24"/>
          <w:bdr w:val="none" w:sz="0" w:space="0" w:color="auto"/>
        </w:rPr>
        <w:t>, Executive Office of the President</w:t>
      </w:r>
    </w:p>
    <w:p w14:paraId="3CABEF5F" w14:textId="77777777" w:rsidR="008A64CB" w:rsidRPr="009C476A" w:rsidRDefault="008A64CB" w:rsidP="008A64CB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spacing w:line="240" w:lineRule="atLeast"/>
        <w:rPr>
          <w:rFonts w:eastAsia="Times New Roman"/>
          <w:color w:val="000000"/>
          <w:sz w:val="24"/>
          <w:szCs w:val="24"/>
          <w:bdr w:val="none" w:sz="0" w:space="0" w:color="auto"/>
        </w:rPr>
      </w:pPr>
      <w:r w:rsidRPr="009C476A">
        <w:rPr>
          <w:rFonts w:eastAsia="Times New Roman"/>
          <w:color w:val="000000"/>
          <w:sz w:val="24"/>
          <w:szCs w:val="24"/>
          <w:bdr w:val="none" w:sz="0" w:space="0" w:color="auto"/>
        </w:rPr>
        <w:lastRenderedPageBreak/>
        <w:t>1998</w:t>
      </w:r>
      <w:r w:rsidRPr="009C476A">
        <w:rPr>
          <w:rFonts w:eastAsia="Times New Roman"/>
          <w:color w:val="000000"/>
          <w:sz w:val="24"/>
          <w:szCs w:val="24"/>
          <w:bdr w:val="none" w:sz="0" w:space="0" w:color="auto"/>
        </w:rPr>
        <w:tab/>
      </w:r>
      <w:r w:rsidRPr="009C476A">
        <w:rPr>
          <w:rFonts w:eastAsia="Times New Roman"/>
          <w:color w:val="000000"/>
          <w:sz w:val="24"/>
          <w:szCs w:val="24"/>
          <w:bdr w:val="none" w:sz="0" w:space="0" w:color="auto"/>
        </w:rPr>
        <w:tab/>
        <w:t xml:space="preserve">National Institute of Child Health and Human Development, Directors Award </w:t>
      </w:r>
    </w:p>
    <w:p w14:paraId="728AA20D" w14:textId="126C96F1" w:rsidR="001116A5" w:rsidRPr="009C476A" w:rsidRDefault="008D7834">
      <w:pPr>
        <w:pStyle w:val="Heading3"/>
        <w:rPr>
          <w:rFonts w:ascii="Arial" w:eastAsia="Arial" w:hAnsi="Arial" w:cs="Arial"/>
          <w:sz w:val="24"/>
          <w:szCs w:val="24"/>
        </w:rPr>
      </w:pPr>
      <w:r w:rsidRPr="009C476A">
        <w:rPr>
          <w:rFonts w:ascii="Arial" w:eastAsia="Arial" w:hAnsi="Arial" w:cs="Arial"/>
          <w:sz w:val="24"/>
          <w:szCs w:val="24"/>
        </w:rPr>
        <w:t xml:space="preserve">C. </w:t>
      </w:r>
      <w:r w:rsidR="00D8080E" w:rsidRPr="009C476A">
        <w:rPr>
          <w:rFonts w:ascii="Arial" w:eastAsia="Arial" w:hAnsi="Arial" w:cs="Arial"/>
          <w:sz w:val="24"/>
          <w:szCs w:val="24"/>
        </w:rPr>
        <w:t>CONTRIBUTIONS TO SCIENCE</w:t>
      </w:r>
    </w:p>
    <w:p w14:paraId="7D8C78A6" w14:textId="77777777" w:rsidR="00E327F0" w:rsidRPr="009C476A" w:rsidRDefault="00E327F0" w:rsidP="00AD7831">
      <w:pPr>
        <w:rPr>
          <w:sz w:val="24"/>
          <w:szCs w:val="24"/>
        </w:rPr>
      </w:pPr>
    </w:p>
    <w:p w14:paraId="6AD829D7" w14:textId="01FA518E" w:rsidR="002C46AE" w:rsidRPr="009C476A" w:rsidRDefault="002C46AE" w:rsidP="00AD7831">
      <w:pPr>
        <w:rPr>
          <w:sz w:val="24"/>
          <w:szCs w:val="24"/>
        </w:rPr>
      </w:pPr>
      <w:r w:rsidRPr="009C476A">
        <w:rPr>
          <w:rFonts w:eastAsia="Times New Roman"/>
          <w:bCs/>
          <w:sz w:val="24"/>
          <w:szCs w:val="24"/>
          <w:bdr w:val="none" w:sz="0" w:space="0" w:color="auto"/>
        </w:rPr>
        <w:t xml:space="preserve">Ms. Peth-Pierce’s contributions </w:t>
      </w:r>
      <w:r w:rsidRPr="009C476A">
        <w:rPr>
          <w:sz w:val="24"/>
          <w:szCs w:val="24"/>
        </w:rPr>
        <w:t>to the field of children’s men</w:t>
      </w:r>
      <w:r w:rsidR="00B25B8D" w:rsidRPr="009C476A">
        <w:rPr>
          <w:sz w:val="24"/>
          <w:szCs w:val="24"/>
        </w:rPr>
        <w:t>tal health services research have</w:t>
      </w:r>
      <w:r w:rsidRPr="009C476A">
        <w:rPr>
          <w:sz w:val="24"/>
          <w:szCs w:val="24"/>
        </w:rPr>
        <w:t xml:space="preserve"> focused on translating research findings into </w:t>
      </w:r>
      <w:r w:rsidR="00AC3050" w:rsidRPr="009C476A">
        <w:rPr>
          <w:sz w:val="24"/>
          <w:szCs w:val="24"/>
        </w:rPr>
        <w:t>easily understood</w:t>
      </w:r>
      <w:r w:rsidRPr="009C476A">
        <w:rPr>
          <w:rFonts w:eastAsia="Times New Roman"/>
          <w:bCs/>
          <w:sz w:val="24"/>
          <w:szCs w:val="24"/>
          <w:bdr w:val="none" w:sz="0" w:space="0" w:color="auto"/>
        </w:rPr>
        <w:t xml:space="preserve"> content (written, oral,</w:t>
      </w:r>
      <w:r w:rsidR="002043F5" w:rsidRPr="009C476A">
        <w:rPr>
          <w:rFonts w:eastAsia="Times New Roman"/>
          <w:bCs/>
          <w:sz w:val="24"/>
          <w:szCs w:val="24"/>
          <w:bdr w:val="none" w:sz="0" w:space="0" w:color="auto"/>
        </w:rPr>
        <w:t xml:space="preserve"> and online</w:t>
      </w:r>
      <w:r w:rsidRPr="009C476A">
        <w:rPr>
          <w:rFonts w:eastAsia="Times New Roman"/>
          <w:bCs/>
          <w:sz w:val="24"/>
          <w:szCs w:val="24"/>
          <w:bdr w:val="none" w:sz="0" w:space="0" w:color="auto"/>
        </w:rPr>
        <w:t xml:space="preserve">) that helps to translate </w:t>
      </w:r>
      <w:r w:rsidR="00AC3050">
        <w:rPr>
          <w:rFonts w:eastAsia="Times New Roman"/>
          <w:bCs/>
          <w:sz w:val="24"/>
          <w:szCs w:val="24"/>
          <w:bdr w:val="none" w:sz="0" w:space="0" w:color="auto"/>
        </w:rPr>
        <w:t xml:space="preserve">scientific research evidence for three primary audiences: </w:t>
      </w:r>
      <w:r w:rsidR="004642C3" w:rsidRPr="009C476A">
        <w:rPr>
          <w:rFonts w:eastAsia="Times New Roman"/>
          <w:bCs/>
          <w:sz w:val="24"/>
          <w:szCs w:val="24"/>
          <w:bdr w:val="none" w:sz="0" w:space="0" w:color="auto"/>
        </w:rPr>
        <w:t>parents, policymakers, and clinician</w:t>
      </w:r>
      <w:r w:rsidR="002043F5" w:rsidRPr="009C476A">
        <w:rPr>
          <w:rFonts w:eastAsia="Times New Roman"/>
          <w:bCs/>
          <w:sz w:val="24"/>
          <w:szCs w:val="24"/>
          <w:bdr w:val="none" w:sz="0" w:space="0" w:color="auto"/>
        </w:rPr>
        <w:t xml:space="preserve">s. </w:t>
      </w:r>
      <w:r w:rsidR="004642C3" w:rsidRPr="009C476A">
        <w:rPr>
          <w:rFonts w:eastAsia="Times New Roman"/>
          <w:bCs/>
          <w:sz w:val="24"/>
          <w:szCs w:val="24"/>
          <w:bdr w:val="none" w:sz="0" w:space="0" w:color="auto"/>
        </w:rPr>
        <w:t xml:space="preserve">Content she has developed includes research </w:t>
      </w:r>
      <w:r w:rsidRPr="009C476A">
        <w:rPr>
          <w:rFonts w:eastAsia="Times New Roman"/>
          <w:bCs/>
          <w:sz w:val="24"/>
          <w:szCs w:val="24"/>
          <w:bdr w:val="none" w:sz="0" w:space="0" w:color="auto"/>
        </w:rPr>
        <w:t xml:space="preserve">on </w:t>
      </w:r>
      <w:r w:rsidR="00CE4177" w:rsidRPr="009C476A">
        <w:rPr>
          <w:rFonts w:eastAsia="Times New Roman"/>
          <w:bCs/>
          <w:sz w:val="24"/>
          <w:szCs w:val="24"/>
          <w:bdr w:val="none" w:sz="0" w:space="0" w:color="auto"/>
        </w:rPr>
        <w:t xml:space="preserve">the access to and quality of children’s mental health services, including </w:t>
      </w:r>
      <w:r w:rsidRPr="009C476A">
        <w:rPr>
          <w:rFonts w:eastAsia="Times New Roman"/>
          <w:bCs/>
          <w:sz w:val="24"/>
          <w:szCs w:val="24"/>
          <w:bdr w:val="none" w:sz="0" w:space="0" w:color="auto"/>
        </w:rPr>
        <w:t>family support services, quality indicators</w:t>
      </w:r>
      <w:r w:rsidR="00CE4177" w:rsidRPr="009C476A">
        <w:rPr>
          <w:rFonts w:eastAsia="Times New Roman"/>
          <w:bCs/>
          <w:sz w:val="24"/>
          <w:szCs w:val="24"/>
          <w:bdr w:val="none" w:sz="0" w:space="0" w:color="auto"/>
        </w:rPr>
        <w:t>,</w:t>
      </w:r>
      <w:r w:rsidRPr="009C476A">
        <w:rPr>
          <w:rFonts w:eastAsia="Times New Roman"/>
          <w:bCs/>
          <w:sz w:val="24"/>
          <w:szCs w:val="24"/>
          <w:bdr w:val="none" w:sz="0" w:space="0" w:color="auto"/>
        </w:rPr>
        <w:t xml:space="preserve"> and state and national cross-system policies to improve the effectiveness and efficiency of </w:t>
      </w:r>
      <w:r w:rsidR="004642C3" w:rsidRPr="009C476A">
        <w:rPr>
          <w:rFonts w:eastAsia="Times New Roman"/>
          <w:bCs/>
          <w:sz w:val="24"/>
          <w:szCs w:val="24"/>
          <w:bdr w:val="none" w:sz="0" w:space="0" w:color="auto"/>
        </w:rPr>
        <w:t xml:space="preserve">evidence-based </w:t>
      </w:r>
      <w:r w:rsidRPr="009C476A">
        <w:rPr>
          <w:rFonts w:eastAsia="Times New Roman"/>
          <w:bCs/>
          <w:sz w:val="24"/>
          <w:szCs w:val="24"/>
          <w:bdr w:val="none" w:sz="0" w:space="0" w:color="auto"/>
        </w:rPr>
        <w:t xml:space="preserve">mental health services provided in state public mental health systems. As such, she has worked </w:t>
      </w:r>
      <w:r w:rsidR="000C557F" w:rsidRPr="009C476A">
        <w:rPr>
          <w:rFonts w:eastAsia="Times New Roman"/>
          <w:bCs/>
          <w:sz w:val="24"/>
          <w:szCs w:val="24"/>
          <w:bdr w:val="none" w:sz="0" w:space="0" w:color="auto"/>
        </w:rPr>
        <w:t>to engage</w:t>
      </w:r>
      <w:r w:rsidRPr="009C476A">
        <w:rPr>
          <w:rFonts w:eastAsia="Times New Roman"/>
          <w:bCs/>
          <w:sz w:val="24"/>
          <w:szCs w:val="24"/>
          <w:bdr w:val="none" w:sz="0" w:space="0" w:color="auto"/>
        </w:rPr>
        <w:t xml:space="preserve"> </w:t>
      </w:r>
      <w:r w:rsidR="000C557F" w:rsidRPr="009C476A">
        <w:rPr>
          <w:rFonts w:eastAsia="Times New Roman"/>
          <w:bCs/>
          <w:sz w:val="24"/>
          <w:szCs w:val="24"/>
          <w:bdr w:val="none" w:sz="0" w:space="0" w:color="auto"/>
        </w:rPr>
        <w:t xml:space="preserve">children’s mental health services major </w:t>
      </w:r>
      <w:r w:rsidRPr="009C476A">
        <w:rPr>
          <w:rFonts w:eastAsia="Times New Roman"/>
          <w:bCs/>
          <w:sz w:val="24"/>
          <w:szCs w:val="24"/>
          <w:bdr w:val="none" w:sz="0" w:space="0" w:color="auto"/>
        </w:rPr>
        <w:t>stakeholders, including evidence-based practice treatment developers, families and family advocates, national mental health organizations, clinicians, clinic adminis</w:t>
      </w:r>
      <w:r w:rsidR="00AA65D7">
        <w:rPr>
          <w:rFonts w:eastAsia="Times New Roman"/>
          <w:bCs/>
          <w:sz w:val="24"/>
          <w:szCs w:val="24"/>
          <w:bdr w:val="none" w:sz="0" w:space="0" w:color="auto"/>
        </w:rPr>
        <w:t>trators, and state level policy</w:t>
      </w:r>
      <w:r w:rsidRPr="009C476A">
        <w:rPr>
          <w:rFonts w:eastAsia="Times New Roman"/>
          <w:bCs/>
          <w:sz w:val="24"/>
          <w:szCs w:val="24"/>
          <w:bdr w:val="none" w:sz="0" w:space="0" w:color="auto"/>
        </w:rPr>
        <w:t>makers, including cabinet-level state authorities, to disseminate research findings related family support services and quality indicators to improve youth mental health care in New York State and nationally.</w:t>
      </w:r>
    </w:p>
    <w:p w14:paraId="01CA14EC" w14:textId="77777777" w:rsidR="002C46AE" w:rsidRPr="009C476A" w:rsidRDefault="002C46AE" w:rsidP="00AD7831">
      <w:pPr>
        <w:rPr>
          <w:sz w:val="24"/>
          <w:szCs w:val="24"/>
        </w:rPr>
      </w:pPr>
    </w:p>
    <w:p w14:paraId="6B7A0EDD" w14:textId="306A67FE" w:rsidR="008A64CB" w:rsidRPr="009C476A" w:rsidRDefault="00EC4C82" w:rsidP="008A64CB">
      <w:pPr>
        <w:autoSpaceDE w:val="0"/>
        <w:autoSpaceDN w:val="0"/>
        <w:jc w:val="both"/>
        <w:rPr>
          <w:rFonts w:eastAsia="Times New Roman"/>
          <w:bCs/>
          <w:sz w:val="24"/>
          <w:szCs w:val="24"/>
          <w:bdr w:val="none" w:sz="0" w:space="0" w:color="auto"/>
        </w:rPr>
      </w:pPr>
      <w:r w:rsidRPr="009C476A">
        <w:rPr>
          <w:rFonts w:eastAsia="Times New Roman"/>
          <w:bCs/>
          <w:sz w:val="24"/>
          <w:szCs w:val="24"/>
          <w:bdr w:val="none" w:sz="0" w:space="0" w:color="auto"/>
        </w:rPr>
        <w:t xml:space="preserve">1. </w:t>
      </w:r>
      <w:r w:rsidR="00AF58AD" w:rsidRPr="009C476A">
        <w:rPr>
          <w:b/>
          <w:sz w:val="24"/>
          <w:szCs w:val="24"/>
        </w:rPr>
        <w:t xml:space="preserve">The </w:t>
      </w:r>
      <w:r w:rsidRPr="009C476A">
        <w:rPr>
          <w:b/>
          <w:sz w:val="24"/>
          <w:szCs w:val="24"/>
        </w:rPr>
        <w:t>Implementation</w:t>
      </w:r>
      <w:r w:rsidR="00AF58AD" w:rsidRPr="009C476A">
        <w:rPr>
          <w:b/>
          <w:sz w:val="24"/>
          <w:szCs w:val="24"/>
        </w:rPr>
        <w:t xml:space="preserve"> of Evidence-Based Research in Complex State Mental Health Systems.</w:t>
      </w:r>
      <w:r w:rsidRPr="009C476A">
        <w:rPr>
          <w:rFonts w:eastAsia="Times New Roman"/>
          <w:bCs/>
          <w:sz w:val="24"/>
          <w:szCs w:val="24"/>
          <w:bdr w:val="none" w:sz="0" w:space="0" w:color="auto"/>
        </w:rPr>
        <w:t xml:space="preserve"> </w:t>
      </w:r>
      <w:r w:rsidR="006D5B4D">
        <w:rPr>
          <w:rFonts w:eastAsia="Times New Roman"/>
          <w:bCs/>
          <w:sz w:val="24"/>
          <w:szCs w:val="24"/>
          <w:bdr w:val="none" w:sz="0" w:space="0" w:color="auto"/>
        </w:rPr>
        <w:t>Ms. Peth-P</w:t>
      </w:r>
      <w:r w:rsidR="00AF58AD" w:rsidRPr="009C476A">
        <w:rPr>
          <w:rFonts w:eastAsia="Times New Roman"/>
          <w:bCs/>
          <w:sz w:val="24"/>
          <w:szCs w:val="24"/>
          <w:bdr w:val="none" w:sz="0" w:space="0" w:color="auto"/>
        </w:rPr>
        <w:t>i</w:t>
      </w:r>
      <w:r w:rsidR="006D5B4D">
        <w:rPr>
          <w:rFonts w:eastAsia="Times New Roman"/>
          <w:bCs/>
          <w:sz w:val="24"/>
          <w:szCs w:val="24"/>
          <w:bdr w:val="none" w:sz="0" w:space="0" w:color="auto"/>
        </w:rPr>
        <w:t>e</w:t>
      </w:r>
      <w:r w:rsidR="00AF58AD" w:rsidRPr="009C476A">
        <w:rPr>
          <w:rFonts w:eastAsia="Times New Roman"/>
          <w:bCs/>
          <w:sz w:val="24"/>
          <w:szCs w:val="24"/>
          <w:bdr w:val="none" w:sz="0" w:space="0" w:color="auto"/>
        </w:rPr>
        <w:t>rce</w:t>
      </w:r>
      <w:r w:rsidR="008A64CB" w:rsidRPr="009C476A">
        <w:rPr>
          <w:rFonts w:eastAsia="Times New Roman"/>
          <w:bCs/>
          <w:sz w:val="24"/>
          <w:szCs w:val="24"/>
          <w:bdr w:val="none" w:sz="0" w:space="0" w:color="auto"/>
        </w:rPr>
        <w:t xml:space="preserve"> has contributed to </w:t>
      </w:r>
      <w:r w:rsidR="00F77047" w:rsidRPr="009C476A">
        <w:rPr>
          <w:rFonts w:eastAsia="Times New Roman"/>
          <w:bCs/>
          <w:sz w:val="24"/>
          <w:szCs w:val="24"/>
          <w:bdr w:val="none" w:sz="0" w:space="0" w:color="auto"/>
        </w:rPr>
        <w:t>improving the implementation of evidence-based practices in state systems through two publications</w:t>
      </w:r>
      <w:r w:rsidR="0087108C" w:rsidRPr="009C476A">
        <w:rPr>
          <w:rFonts w:eastAsia="Times New Roman"/>
          <w:bCs/>
          <w:sz w:val="24"/>
          <w:szCs w:val="24"/>
          <w:bdr w:val="none" w:sz="0" w:space="0" w:color="auto"/>
        </w:rPr>
        <w:t>, both using case study approaches</w:t>
      </w:r>
      <w:r w:rsidR="004E1DB1" w:rsidRPr="009C476A">
        <w:rPr>
          <w:rFonts w:eastAsia="Times New Roman"/>
          <w:bCs/>
          <w:sz w:val="24"/>
          <w:szCs w:val="24"/>
          <w:bdr w:val="none" w:sz="0" w:space="0" w:color="auto"/>
        </w:rPr>
        <w:t>,</w:t>
      </w:r>
      <w:r w:rsidR="0087108C" w:rsidRPr="009C476A">
        <w:rPr>
          <w:rFonts w:eastAsia="Times New Roman"/>
          <w:bCs/>
          <w:sz w:val="24"/>
          <w:szCs w:val="24"/>
          <w:bdr w:val="none" w:sz="0" w:space="0" w:color="auto"/>
        </w:rPr>
        <w:t xml:space="preserve"> to outline</w:t>
      </w:r>
      <w:r w:rsidR="004E1DB1" w:rsidRPr="009C476A">
        <w:rPr>
          <w:rFonts w:eastAsia="Times New Roman"/>
          <w:bCs/>
          <w:sz w:val="24"/>
          <w:szCs w:val="24"/>
          <w:bdr w:val="none" w:sz="0" w:space="0" w:color="auto"/>
        </w:rPr>
        <w:t>:</w:t>
      </w:r>
      <w:r w:rsidR="0087108C" w:rsidRPr="009C476A">
        <w:rPr>
          <w:rFonts w:eastAsia="Times New Roman"/>
          <w:bCs/>
          <w:sz w:val="24"/>
          <w:szCs w:val="24"/>
          <w:bdr w:val="none" w:sz="0" w:space="0" w:color="auto"/>
        </w:rPr>
        <w:t xml:space="preserve"> </w:t>
      </w:r>
      <w:r w:rsidR="00AC3050">
        <w:rPr>
          <w:rFonts w:eastAsia="Times New Roman"/>
          <w:bCs/>
          <w:sz w:val="24"/>
          <w:szCs w:val="24"/>
          <w:bdr w:val="none" w:sz="0" w:space="0" w:color="auto"/>
        </w:rPr>
        <w:t>(</w:t>
      </w:r>
      <w:r w:rsidR="0087108C" w:rsidRPr="009C476A">
        <w:rPr>
          <w:rFonts w:eastAsia="Times New Roman"/>
          <w:bCs/>
          <w:sz w:val="24"/>
          <w:szCs w:val="24"/>
          <w:bdr w:val="none" w:sz="0" w:space="0" w:color="auto"/>
        </w:rPr>
        <w:t xml:space="preserve">1) </w:t>
      </w:r>
      <w:r w:rsidR="00F77047" w:rsidRPr="009C476A">
        <w:rPr>
          <w:rFonts w:eastAsia="Times New Roman"/>
          <w:bCs/>
          <w:sz w:val="24"/>
          <w:szCs w:val="24"/>
          <w:bdr w:val="none" w:sz="0" w:space="0" w:color="auto"/>
        </w:rPr>
        <w:t>c</w:t>
      </w:r>
      <w:r w:rsidR="0087108C" w:rsidRPr="009C476A">
        <w:rPr>
          <w:rFonts w:eastAsia="Times New Roman"/>
          <w:bCs/>
          <w:sz w:val="24"/>
          <w:szCs w:val="24"/>
          <w:bdr w:val="none" w:sz="0" w:space="0" w:color="auto"/>
        </w:rPr>
        <w:t xml:space="preserve">reative community collaborative partnerships </w:t>
      </w:r>
      <w:r w:rsidR="009A6306" w:rsidRPr="009C476A">
        <w:rPr>
          <w:rFonts w:eastAsia="Times New Roman"/>
          <w:bCs/>
          <w:sz w:val="24"/>
          <w:szCs w:val="24"/>
          <w:bdr w:val="none" w:sz="0" w:space="0" w:color="auto"/>
        </w:rPr>
        <w:t>to</w:t>
      </w:r>
      <w:r w:rsidR="0087108C" w:rsidRPr="009C476A">
        <w:rPr>
          <w:rFonts w:eastAsia="Times New Roman"/>
          <w:bCs/>
          <w:sz w:val="24"/>
          <w:szCs w:val="24"/>
          <w:bdr w:val="none" w:sz="0" w:space="0" w:color="auto"/>
        </w:rPr>
        <w:t xml:space="preserve"> i</w:t>
      </w:r>
      <w:r w:rsidR="00F77047" w:rsidRPr="009C476A">
        <w:rPr>
          <w:rFonts w:eastAsia="Times New Roman"/>
          <w:bCs/>
          <w:sz w:val="24"/>
          <w:szCs w:val="24"/>
          <w:bdr w:val="none" w:sz="0" w:space="0" w:color="auto"/>
        </w:rPr>
        <w:t>mprove the quality</w:t>
      </w:r>
      <w:r w:rsidR="009A6306" w:rsidRPr="009C476A">
        <w:rPr>
          <w:rFonts w:eastAsia="Times New Roman"/>
          <w:bCs/>
          <w:sz w:val="24"/>
          <w:szCs w:val="24"/>
          <w:bdr w:val="none" w:sz="0" w:space="0" w:color="auto"/>
        </w:rPr>
        <w:t xml:space="preserve"> of care provided</w:t>
      </w:r>
      <w:r w:rsidR="00F77047" w:rsidRPr="009C476A">
        <w:rPr>
          <w:rFonts w:eastAsia="Times New Roman"/>
          <w:bCs/>
          <w:sz w:val="24"/>
          <w:szCs w:val="24"/>
          <w:bdr w:val="none" w:sz="0" w:space="0" w:color="auto"/>
        </w:rPr>
        <w:t xml:space="preserve"> </w:t>
      </w:r>
      <w:r w:rsidR="009A6306" w:rsidRPr="009C476A">
        <w:rPr>
          <w:rFonts w:eastAsia="Times New Roman"/>
          <w:bCs/>
          <w:sz w:val="24"/>
          <w:szCs w:val="24"/>
          <w:bdr w:val="none" w:sz="0" w:space="0" w:color="auto"/>
        </w:rPr>
        <w:t xml:space="preserve">in </w:t>
      </w:r>
      <w:r w:rsidR="00F77047" w:rsidRPr="009C476A">
        <w:rPr>
          <w:rFonts w:eastAsia="Times New Roman"/>
          <w:bCs/>
          <w:sz w:val="24"/>
          <w:szCs w:val="24"/>
          <w:bdr w:val="none" w:sz="0" w:space="0" w:color="auto"/>
        </w:rPr>
        <w:t>public mental health</w:t>
      </w:r>
      <w:r w:rsidR="0087108C" w:rsidRPr="009C476A">
        <w:rPr>
          <w:rFonts w:eastAsia="Times New Roman"/>
          <w:bCs/>
          <w:sz w:val="24"/>
          <w:szCs w:val="24"/>
          <w:bdr w:val="none" w:sz="0" w:space="0" w:color="auto"/>
        </w:rPr>
        <w:t xml:space="preserve"> systems; </w:t>
      </w:r>
      <w:r w:rsidR="00AC3050">
        <w:rPr>
          <w:rFonts w:eastAsia="Times New Roman"/>
          <w:bCs/>
          <w:sz w:val="24"/>
          <w:szCs w:val="24"/>
          <w:bdr w:val="none" w:sz="0" w:space="0" w:color="auto"/>
        </w:rPr>
        <w:t>(</w:t>
      </w:r>
      <w:r w:rsidR="0087108C" w:rsidRPr="009C476A">
        <w:rPr>
          <w:rFonts w:eastAsia="Times New Roman"/>
          <w:bCs/>
          <w:sz w:val="24"/>
          <w:szCs w:val="24"/>
          <w:bdr w:val="none" w:sz="0" w:space="0" w:color="auto"/>
        </w:rPr>
        <w:t xml:space="preserve">2) and </w:t>
      </w:r>
      <w:r w:rsidR="008A64CB" w:rsidRPr="009C476A">
        <w:rPr>
          <w:rFonts w:eastAsia="Times New Roman"/>
          <w:bCs/>
          <w:sz w:val="24"/>
          <w:szCs w:val="24"/>
          <w:bdr w:val="none" w:sz="0" w:space="0" w:color="auto"/>
        </w:rPr>
        <w:t>establishing partnerships in state mental health sys</w:t>
      </w:r>
      <w:r w:rsidR="00401D74" w:rsidRPr="009C476A">
        <w:rPr>
          <w:rFonts w:eastAsia="Times New Roman"/>
          <w:bCs/>
          <w:sz w:val="24"/>
          <w:szCs w:val="24"/>
          <w:bdr w:val="none" w:sz="0" w:space="0" w:color="auto"/>
        </w:rPr>
        <w:t>tems</w:t>
      </w:r>
      <w:r w:rsidR="00B25B8D" w:rsidRPr="009C476A">
        <w:rPr>
          <w:rFonts w:eastAsia="Times New Roman"/>
          <w:bCs/>
          <w:sz w:val="24"/>
          <w:szCs w:val="24"/>
          <w:bdr w:val="none" w:sz="0" w:space="0" w:color="auto"/>
        </w:rPr>
        <w:t xml:space="preserve"> </w:t>
      </w:r>
      <w:r w:rsidR="0087108C" w:rsidRPr="009C476A">
        <w:rPr>
          <w:rFonts w:eastAsia="Times New Roman"/>
          <w:bCs/>
          <w:sz w:val="24"/>
          <w:szCs w:val="24"/>
          <w:bdr w:val="none" w:sz="0" w:space="0" w:color="auto"/>
        </w:rPr>
        <w:t>to improve the</w:t>
      </w:r>
      <w:r w:rsidR="00B25B8D" w:rsidRPr="009C476A">
        <w:rPr>
          <w:rFonts w:eastAsia="Times New Roman"/>
          <w:bCs/>
          <w:sz w:val="24"/>
          <w:szCs w:val="24"/>
          <w:bdr w:val="none" w:sz="0" w:space="0" w:color="auto"/>
        </w:rPr>
        <w:t xml:space="preserve"> implementation of evidence-based practices within these complex systems. </w:t>
      </w:r>
    </w:p>
    <w:p w14:paraId="16137549" w14:textId="77777777" w:rsidR="008A64CB" w:rsidRPr="009C476A" w:rsidRDefault="008A64CB" w:rsidP="008A64CB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spacing w:line="240" w:lineRule="atLeast"/>
        <w:rPr>
          <w:rFonts w:eastAsia="Times New Roman"/>
          <w:color w:val="000000"/>
          <w:sz w:val="24"/>
          <w:szCs w:val="24"/>
          <w:u w:val="single"/>
          <w:bdr w:val="none" w:sz="0" w:space="0" w:color="auto"/>
        </w:rPr>
      </w:pPr>
    </w:p>
    <w:p w14:paraId="03872E97" w14:textId="1591E68D" w:rsidR="008A64CB" w:rsidRPr="009C476A" w:rsidRDefault="009E49E8" w:rsidP="00FF51D8">
      <w:pPr>
        <w:numPr>
          <w:ilvl w:val="0"/>
          <w:numId w:val="16"/>
        </w:num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spacing w:line="240" w:lineRule="atLeast"/>
        <w:rPr>
          <w:rFonts w:eastAsia="Times New Roman"/>
          <w:color w:val="000000"/>
          <w:sz w:val="24"/>
          <w:szCs w:val="24"/>
          <w:bdr w:val="none" w:sz="0" w:space="0" w:color="auto"/>
        </w:rPr>
      </w:pPr>
      <w:r w:rsidRPr="009C476A">
        <w:rPr>
          <w:rFonts w:eastAsia="Times New Roman"/>
          <w:b/>
          <w:color w:val="000000"/>
          <w:sz w:val="24"/>
          <w:szCs w:val="24"/>
          <w:bdr w:val="none" w:sz="0" w:space="0" w:color="auto"/>
        </w:rPr>
        <w:t xml:space="preserve">Peth-Pierce, R., </w:t>
      </w:r>
      <w:r w:rsidRPr="009C476A">
        <w:rPr>
          <w:rFonts w:eastAsia="Times New Roman"/>
          <w:color w:val="000000"/>
          <w:sz w:val="24"/>
          <w:szCs w:val="24"/>
          <w:bdr w:val="none" w:sz="0" w:space="0" w:color="auto"/>
        </w:rPr>
        <w:t>Olin, S., Hoagwood, K.E., Jensen, P. (2010). Creative community collaborations: A research casebook and toolkit. In Hoagwood, K.</w:t>
      </w:r>
      <w:r w:rsidR="008A64CB" w:rsidRPr="009C476A">
        <w:rPr>
          <w:rFonts w:eastAsia="Times New Roman"/>
          <w:color w:val="000000"/>
          <w:sz w:val="24"/>
          <w:szCs w:val="24"/>
          <w:bdr w:val="none" w:sz="0" w:space="0" w:color="auto"/>
        </w:rPr>
        <w:t>E., Jense</w:t>
      </w:r>
      <w:r w:rsidRPr="009C476A">
        <w:rPr>
          <w:rFonts w:eastAsia="Times New Roman"/>
          <w:color w:val="000000"/>
          <w:sz w:val="24"/>
          <w:szCs w:val="24"/>
          <w:bdr w:val="none" w:sz="0" w:space="0" w:color="auto"/>
        </w:rPr>
        <w:t>n, P.S., McKay, M., &amp; Olin, S.</w:t>
      </w:r>
      <w:r w:rsidR="008A64CB" w:rsidRPr="009C476A">
        <w:rPr>
          <w:rFonts w:eastAsia="Times New Roman"/>
          <w:color w:val="000000"/>
          <w:sz w:val="24"/>
          <w:szCs w:val="24"/>
          <w:bdr w:val="none" w:sz="0" w:space="0" w:color="auto"/>
        </w:rPr>
        <w:t xml:space="preserve">S. </w:t>
      </w:r>
      <w:r w:rsidRPr="009C476A">
        <w:rPr>
          <w:rFonts w:eastAsia="Times New Roman"/>
          <w:color w:val="000000"/>
          <w:sz w:val="24"/>
          <w:szCs w:val="24"/>
          <w:bdr w:val="none" w:sz="0" w:space="0" w:color="auto"/>
        </w:rPr>
        <w:t xml:space="preserve">(eds.) </w:t>
      </w:r>
      <w:r w:rsidRPr="009C476A">
        <w:rPr>
          <w:rFonts w:eastAsia="Times New Roman"/>
          <w:sz w:val="24"/>
          <w:szCs w:val="24"/>
          <w:u w:val="single"/>
          <w:bdr w:val="none" w:sz="0" w:space="0" w:color="auto"/>
        </w:rPr>
        <w:t>Children’s Mental Health Research: The Power of Partnerships</w:t>
      </w:r>
      <w:r w:rsidRPr="009C476A">
        <w:rPr>
          <w:rFonts w:eastAsia="Times New Roman"/>
          <w:color w:val="000000"/>
          <w:sz w:val="24"/>
          <w:szCs w:val="24"/>
          <w:u w:val="single"/>
          <w:bdr w:val="none" w:sz="0" w:space="0" w:color="auto"/>
        </w:rPr>
        <w:t>.</w:t>
      </w:r>
      <w:r w:rsidR="008A64CB" w:rsidRPr="009C476A">
        <w:rPr>
          <w:rFonts w:eastAsia="Times New Roman"/>
          <w:color w:val="000000"/>
          <w:sz w:val="24"/>
          <w:szCs w:val="24"/>
          <w:bdr w:val="none" w:sz="0" w:space="0" w:color="auto"/>
        </w:rPr>
        <w:t xml:space="preserve"> </w:t>
      </w:r>
      <w:r w:rsidRPr="009C476A">
        <w:rPr>
          <w:rFonts w:eastAsia="Times New Roman"/>
          <w:color w:val="000000"/>
          <w:sz w:val="24"/>
          <w:szCs w:val="24"/>
          <w:bdr w:val="none" w:sz="0" w:space="0" w:color="auto"/>
        </w:rPr>
        <w:t>Oxford Press: New York, NY.</w:t>
      </w:r>
    </w:p>
    <w:p w14:paraId="5249A97F" w14:textId="77777777" w:rsidR="00E90EBC" w:rsidRPr="009C476A" w:rsidRDefault="00090880" w:rsidP="00FF51D8">
      <w:pPr>
        <w:pStyle w:val="ListParagraph"/>
        <w:numPr>
          <w:ilvl w:val="0"/>
          <w:numId w:val="16"/>
        </w:numPr>
        <w:spacing w:after="200" w:line="23" w:lineRule="atLeast"/>
        <w:rPr>
          <w:rFonts w:ascii="Arial" w:hAnsi="Arial" w:cs="Arial"/>
          <w:noProof/>
        </w:rPr>
      </w:pPr>
      <w:r w:rsidRPr="009C476A">
        <w:rPr>
          <w:rFonts w:ascii="Arial" w:hAnsi="Arial" w:cs="Arial"/>
          <w:noProof/>
        </w:rPr>
        <w:t>Hoagwood</w:t>
      </w:r>
      <w:r w:rsidR="009E49E8" w:rsidRPr="009C476A">
        <w:rPr>
          <w:rFonts w:ascii="Arial" w:hAnsi="Arial" w:cs="Arial"/>
          <w:noProof/>
        </w:rPr>
        <w:t>,</w:t>
      </w:r>
      <w:r w:rsidRPr="009C476A">
        <w:rPr>
          <w:rFonts w:ascii="Arial" w:hAnsi="Arial" w:cs="Arial"/>
          <w:noProof/>
        </w:rPr>
        <w:t xml:space="preserve"> K</w:t>
      </w:r>
      <w:r w:rsidR="009E49E8" w:rsidRPr="009C476A">
        <w:rPr>
          <w:rFonts w:ascii="Arial" w:hAnsi="Arial" w:cs="Arial"/>
          <w:noProof/>
        </w:rPr>
        <w:t>.</w:t>
      </w:r>
      <w:r w:rsidRPr="009C476A">
        <w:rPr>
          <w:rFonts w:ascii="Arial" w:hAnsi="Arial" w:cs="Arial"/>
          <w:noProof/>
        </w:rPr>
        <w:t xml:space="preserve">, </w:t>
      </w:r>
      <w:r w:rsidRPr="009C476A">
        <w:rPr>
          <w:rFonts w:ascii="Arial" w:hAnsi="Arial" w:cs="Arial"/>
          <w:b/>
          <w:noProof/>
        </w:rPr>
        <w:t>Peth-Pierce</w:t>
      </w:r>
      <w:r w:rsidR="009E49E8" w:rsidRPr="009C476A">
        <w:rPr>
          <w:rFonts w:ascii="Arial" w:hAnsi="Arial" w:cs="Arial"/>
          <w:b/>
          <w:noProof/>
        </w:rPr>
        <w:t>,</w:t>
      </w:r>
      <w:r w:rsidRPr="009C476A">
        <w:rPr>
          <w:rFonts w:ascii="Arial" w:hAnsi="Arial" w:cs="Arial"/>
          <w:b/>
          <w:noProof/>
        </w:rPr>
        <w:t xml:space="preserve"> R</w:t>
      </w:r>
      <w:r w:rsidR="009E49E8" w:rsidRPr="009C476A">
        <w:rPr>
          <w:rFonts w:ascii="Arial" w:hAnsi="Arial" w:cs="Arial"/>
          <w:noProof/>
        </w:rPr>
        <w:t>.</w:t>
      </w:r>
      <w:r w:rsidRPr="009C476A">
        <w:rPr>
          <w:rFonts w:ascii="Arial" w:hAnsi="Arial" w:cs="Arial"/>
          <w:noProof/>
        </w:rPr>
        <w:t>, Glaeser</w:t>
      </w:r>
      <w:r w:rsidR="009E49E8" w:rsidRPr="009C476A">
        <w:rPr>
          <w:rFonts w:ascii="Arial" w:hAnsi="Arial" w:cs="Arial"/>
          <w:noProof/>
        </w:rPr>
        <w:t>,</w:t>
      </w:r>
      <w:r w:rsidRPr="009C476A">
        <w:rPr>
          <w:rFonts w:ascii="Arial" w:hAnsi="Arial" w:cs="Arial"/>
          <w:noProof/>
        </w:rPr>
        <w:t xml:space="preserve"> E</w:t>
      </w:r>
      <w:r w:rsidR="009E49E8" w:rsidRPr="009C476A">
        <w:rPr>
          <w:rFonts w:ascii="Arial" w:hAnsi="Arial" w:cs="Arial"/>
          <w:noProof/>
        </w:rPr>
        <w:t>.</w:t>
      </w:r>
      <w:r w:rsidRPr="009C476A">
        <w:rPr>
          <w:rFonts w:ascii="Arial" w:hAnsi="Arial" w:cs="Arial"/>
          <w:noProof/>
        </w:rPr>
        <w:t>, Whitmyre</w:t>
      </w:r>
      <w:r w:rsidR="009E49E8" w:rsidRPr="009C476A">
        <w:rPr>
          <w:rFonts w:ascii="Arial" w:hAnsi="Arial" w:cs="Arial"/>
          <w:noProof/>
        </w:rPr>
        <w:t>,</w:t>
      </w:r>
      <w:r w:rsidRPr="009C476A">
        <w:rPr>
          <w:rFonts w:ascii="Arial" w:hAnsi="Arial" w:cs="Arial"/>
          <w:noProof/>
        </w:rPr>
        <w:t xml:space="preserve"> E</w:t>
      </w:r>
      <w:r w:rsidR="009E49E8" w:rsidRPr="009C476A">
        <w:rPr>
          <w:rFonts w:ascii="Arial" w:hAnsi="Arial" w:cs="Arial"/>
          <w:noProof/>
        </w:rPr>
        <w:t>.</w:t>
      </w:r>
      <w:r w:rsidRPr="009C476A">
        <w:rPr>
          <w:rFonts w:ascii="Arial" w:hAnsi="Arial" w:cs="Arial"/>
          <w:noProof/>
        </w:rPr>
        <w:t>, Shorter</w:t>
      </w:r>
      <w:r w:rsidR="009E49E8" w:rsidRPr="009C476A">
        <w:rPr>
          <w:rFonts w:ascii="Arial" w:hAnsi="Arial" w:cs="Arial"/>
          <w:noProof/>
        </w:rPr>
        <w:t>,</w:t>
      </w:r>
      <w:r w:rsidRPr="009C476A">
        <w:rPr>
          <w:rFonts w:ascii="Arial" w:hAnsi="Arial" w:cs="Arial"/>
          <w:noProof/>
        </w:rPr>
        <w:t xml:space="preserve"> P</w:t>
      </w:r>
      <w:r w:rsidR="009E49E8" w:rsidRPr="009C476A">
        <w:rPr>
          <w:rFonts w:ascii="Arial" w:hAnsi="Arial" w:cs="Arial"/>
          <w:noProof/>
        </w:rPr>
        <w:t>.</w:t>
      </w:r>
      <w:r w:rsidRPr="009C476A">
        <w:rPr>
          <w:rFonts w:ascii="Arial" w:hAnsi="Arial" w:cs="Arial"/>
          <w:noProof/>
        </w:rPr>
        <w:t>, Vardanian</w:t>
      </w:r>
      <w:r w:rsidR="009E49E8" w:rsidRPr="009C476A">
        <w:rPr>
          <w:rFonts w:ascii="Arial" w:hAnsi="Arial" w:cs="Arial"/>
          <w:noProof/>
        </w:rPr>
        <w:t>,</w:t>
      </w:r>
      <w:r w:rsidRPr="009C476A">
        <w:rPr>
          <w:rFonts w:ascii="Arial" w:hAnsi="Arial" w:cs="Arial"/>
          <w:noProof/>
        </w:rPr>
        <w:t xml:space="preserve"> M</w:t>
      </w:r>
      <w:r w:rsidR="009E49E8" w:rsidRPr="009C476A">
        <w:rPr>
          <w:rFonts w:ascii="Arial" w:hAnsi="Arial" w:cs="Arial"/>
          <w:noProof/>
        </w:rPr>
        <w:t>.</w:t>
      </w:r>
      <w:r w:rsidRPr="009C476A">
        <w:rPr>
          <w:rFonts w:ascii="Arial" w:hAnsi="Arial" w:cs="Arial"/>
          <w:noProof/>
        </w:rPr>
        <w:t>M</w:t>
      </w:r>
      <w:r w:rsidR="009E49E8" w:rsidRPr="009C476A">
        <w:rPr>
          <w:rFonts w:ascii="Arial" w:hAnsi="Arial" w:cs="Arial"/>
          <w:noProof/>
        </w:rPr>
        <w:t>. (2017).  Implementing evidence-based psychotherapies for children and adolescents within complex mental health systems</w:t>
      </w:r>
      <w:r w:rsidRPr="009C476A">
        <w:rPr>
          <w:rFonts w:ascii="Arial" w:hAnsi="Arial" w:cs="Arial"/>
          <w:noProof/>
        </w:rPr>
        <w:t>. In Weisz</w:t>
      </w:r>
      <w:r w:rsidR="009E49E8" w:rsidRPr="009C476A">
        <w:rPr>
          <w:rFonts w:ascii="Arial" w:hAnsi="Arial" w:cs="Arial"/>
          <w:noProof/>
        </w:rPr>
        <w:t>,</w:t>
      </w:r>
      <w:r w:rsidRPr="009C476A">
        <w:rPr>
          <w:rFonts w:ascii="Arial" w:hAnsi="Arial" w:cs="Arial"/>
          <w:noProof/>
        </w:rPr>
        <w:t xml:space="preserve"> J</w:t>
      </w:r>
      <w:r w:rsidR="009E49E8" w:rsidRPr="009C476A">
        <w:rPr>
          <w:rFonts w:ascii="Arial" w:hAnsi="Arial" w:cs="Arial"/>
          <w:noProof/>
        </w:rPr>
        <w:t>.</w:t>
      </w:r>
      <w:r w:rsidRPr="009C476A">
        <w:rPr>
          <w:rFonts w:ascii="Arial" w:hAnsi="Arial" w:cs="Arial"/>
          <w:noProof/>
        </w:rPr>
        <w:t xml:space="preserve"> &amp; Kazdin</w:t>
      </w:r>
      <w:r w:rsidR="009E49E8" w:rsidRPr="009C476A">
        <w:rPr>
          <w:rFonts w:ascii="Arial" w:hAnsi="Arial" w:cs="Arial"/>
          <w:noProof/>
        </w:rPr>
        <w:t>,</w:t>
      </w:r>
      <w:r w:rsidRPr="009C476A">
        <w:rPr>
          <w:rFonts w:ascii="Arial" w:hAnsi="Arial" w:cs="Arial"/>
          <w:noProof/>
        </w:rPr>
        <w:t xml:space="preserve"> A</w:t>
      </w:r>
      <w:r w:rsidR="009E49E8" w:rsidRPr="009C476A">
        <w:rPr>
          <w:rFonts w:ascii="Arial" w:hAnsi="Arial" w:cs="Arial"/>
          <w:noProof/>
        </w:rPr>
        <w:t>.</w:t>
      </w:r>
      <w:r w:rsidRPr="009C476A">
        <w:rPr>
          <w:rFonts w:ascii="Arial" w:hAnsi="Arial" w:cs="Arial"/>
          <w:noProof/>
        </w:rPr>
        <w:t>E</w:t>
      </w:r>
      <w:r w:rsidR="009E49E8" w:rsidRPr="009C476A">
        <w:rPr>
          <w:rFonts w:ascii="Arial" w:hAnsi="Arial" w:cs="Arial"/>
          <w:noProof/>
        </w:rPr>
        <w:t>.</w:t>
      </w:r>
      <w:r w:rsidRPr="009C476A">
        <w:rPr>
          <w:rFonts w:ascii="Arial" w:hAnsi="Arial" w:cs="Arial"/>
          <w:noProof/>
        </w:rPr>
        <w:t xml:space="preserve"> (eds).  </w:t>
      </w:r>
      <w:r w:rsidRPr="009C476A">
        <w:rPr>
          <w:rFonts w:ascii="Arial" w:hAnsi="Arial" w:cs="Arial"/>
          <w:iCs/>
          <w:noProof/>
          <w:u w:val="single"/>
        </w:rPr>
        <w:t>Evidence-Based Psychotherapies for Children and Adolescents</w:t>
      </w:r>
      <w:r w:rsidRPr="009C476A">
        <w:rPr>
          <w:rFonts w:ascii="Arial" w:hAnsi="Arial" w:cs="Arial"/>
          <w:noProof/>
          <w:u w:val="single"/>
        </w:rPr>
        <w:t>, Third Edition</w:t>
      </w:r>
      <w:r w:rsidRPr="009C476A">
        <w:rPr>
          <w:rFonts w:ascii="Arial" w:hAnsi="Arial" w:cs="Arial"/>
          <w:noProof/>
        </w:rPr>
        <w:t>. Guilford Press: N</w:t>
      </w:r>
      <w:r w:rsidR="009E49E8" w:rsidRPr="009C476A">
        <w:rPr>
          <w:rFonts w:ascii="Arial" w:hAnsi="Arial" w:cs="Arial"/>
          <w:noProof/>
        </w:rPr>
        <w:t xml:space="preserve">ew </w:t>
      </w:r>
      <w:r w:rsidRPr="009C476A">
        <w:rPr>
          <w:rFonts w:ascii="Arial" w:hAnsi="Arial" w:cs="Arial"/>
          <w:noProof/>
        </w:rPr>
        <w:t>Y</w:t>
      </w:r>
      <w:r w:rsidR="009E49E8" w:rsidRPr="009C476A">
        <w:rPr>
          <w:rFonts w:ascii="Arial" w:hAnsi="Arial" w:cs="Arial"/>
          <w:noProof/>
        </w:rPr>
        <w:t>ork</w:t>
      </w:r>
      <w:r w:rsidR="00334B7C" w:rsidRPr="009C476A">
        <w:rPr>
          <w:rFonts w:ascii="Arial" w:hAnsi="Arial" w:cs="Arial"/>
          <w:noProof/>
        </w:rPr>
        <w:t>, NY.</w:t>
      </w:r>
      <w:r w:rsidR="00E90EBC" w:rsidRPr="009C476A">
        <w:rPr>
          <w:rFonts w:ascii="Arial" w:eastAsia="Times New Roman" w:hAnsi="Arial" w:cs="Arial"/>
          <w:color w:val="000000"/>
        </w:rPr>
        <w:t xml:space="preserve"> </w:t>
      </w:r>
    </w:p>
    <w:p w14:paraId="17011E11" w14:textId="77777777" w:rsidR="00CE4177" w:rsidRPr="009C476A" w:rsidRDefault="00CE4177" w:rsidP="00B25B8D">
      <w:pPr>
        <w:pStyle w:val="ListParagraph"/>
        <w:spacing w:after="200" w:line="23" w:lineRule="atLeast"/>
        <w:rPr>
          <w:rFonts w:ascii="Arial" w:hAnsi="Arial" w:cs="Arial"/>
          <w:noProof/>
        </w:rPr>
      </w:pPr>
    </w:p>
    <w:p w14:paraId="395B0131" w14:textId="1C923971" w:rsidR="0087108C" w:rsidRPr="009C476A" w:rsidRDefault="004868CB" w:rsidP="004E1DB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/>
        <w:ind w:right="-360"/>
        <w:outlineLvl w:val="0"/>
        <w:rPr>
          <w:rFonts w:ascii="Arial" w:eastAsia="Times New Roman" w:hAnsi="Arial" w:cs="Arial"/>
          <w:b/>
        </w:rPr>
      </w:pPr>
      <w:r w:rsidRPr="009C476A">
        <w:rPr>
          <w:rFonts w:ascii="Arial" w:eastAsia="Times New Roman" w:hAnsi="Arial" w:cs="Arial"/>
          <w:b/>
        </w:rPr>
        <w:t xml:space="preserve">Focus on Policy: </w:t>
      </w:r>
      <w:r w:rsidR="0087108C" w:rsidRPr="009C476A">
        <w:rPr>
          <w:rFonts w:ascii="Arial" w:eastAsia="Times New Roman" w:hAnsi="Arial" w:cs="Arial"/>
          <w:b/>
        </w:rPr>
        <w:t>State and Federal Policies’ Impact</w:t>
      </w:r>
      <w:r w:rsidRPr="009C476A">
        <w:rPr>
          <w:rFonts w:ascii="Arial" w:eastAsia="Times New Roman" w:hAnsi="Arial" w:cs="Arial"/>
          <w:b/>
        </w:rPr>
        <w:t xml:space="preserve"> on Children’s Mental Health</w:t>
      </w:r>
      <w:r w:rsidR="004E1DB1" w:rsidRPr="009C476A">
        <w:rPr>
          <w:rFonts w:ascii="Arial" w:eastAsia="Times New Roman" w:hAnsi="Arial" w:cs="Arial"/>
          <w:b/>
        </w:rPr>
        <w:t xml:space="preserve">. </w:t>
      </w:r>
      <w:r w:rsidR="002B5673" w:rsidRPr="009C476A">
        <w:rPr>
          <w:rFonts w:ascii="Arial" w:hAnsi="Arial" w:cs="Arial"/>
        </w:rPr>
        <w:t>Ms. Peth-Pierce’s</w:t>
      </w:r>
      <w:r w:rsidR="006D5B4D">
        <w:rPr>
          <w:rFonts w:ascii="Arial" w:hAnsi="Arial" w:cs="Arial"/>
        </w:rPr>
        <w:t xml:space="preserve"> has served as the communications director on three of</w:t>
      </w:r>
      <w:r w:rsidR="002B5673" w:rsidRPr="009C476A">
        <w:rPr>
          <w:rFonts w:ascii="Arial" w:hAnsi="Arial" w:cs="Arial"/>
        </w:rPr>
        <w:t xml:space="preserve"> PI Hoagwood’s NIMH-funded</w:t>
      </w:r>
      <w:r w:rsidR="006D5B4D">
        <w:rPr>
          <w:rFonts w:ascii="Arial" w:hAnsi="Arial" w:cs="Arial"/>
        </w:rPr>
        <w:t xml:space="preserve"> centers (P20MH078178; </w:t>
      </w:r>
      <w:r w:rsidR="006C44B6" w:rsidRPr="009C476A">
        <w:rPr>
          <w:rFonts w:ascii="Arial" w:hAnsi="Arial" w:cs="Arial"/>
        </w:rPr>
        <w:t>P30MH090322</w:t>
      </w:r>
      <w:r w:rsidR="00D64C01">
        <w:rPr>
          <w:rFonts w:ascii="Arial" w:hAnsi="Arial" w:cs="Arial"/>
        </w:rPr>
        <w:t>;</w:t>
      </w:r>
      <w:r w:rsidR="006D5B4D">
        <w:rPr>
          <w:rFonts w:ascii="Arial" w:hAnsi="Arial" w:cs="Arial"/>
        </w:rPr>
        <w:t xml:space="preserve"> and </w:t>
      </w:r>
      <w:r w:rsidR="00D64C01" w:rsidRPr="00D64C01">
        <w:rPr>
          <w:rFonts w:ascii="Arial" w:hAnsi="Arial" w:cs="Arial"/>
          <w:shd w:val="clear" w:color="auto" w:fill="FFFFFF"/>
        </w:rPr>
        <w:t>P50MH113662</w:t>
      </w:r>
      <w:r w:rsidR="006C44B6" w:rsidRPr="009C476A">
        <w:rPr>
          <w:rFonts w:ascii="Arial" w:hAnsi="Arial" w:cs="Arial"/>
        </w:rPr>
        <w:t xml:space="preserve">), </w:t>
      </w:r>
      <w:r w:rsidR="002B5673" w:rsidRPr="009C476A">
        <w:rPr>
          <w:rFonts w:ascii="Arial" w:hAnsi="Arial" w:cs="Arial"/>
        </w:rPr>
        <w:t>which have featured a 14-year collaborative research partnership with the New York State Office of Mental Health</w:t>
      </w:r>
      <w:r w:rsidR="00D64C01">
        <w:rPr>
          <w:rFonts w:ascii="Arial" w:hAnsi="Arial" w:cs="Arial"/>
        </w:rPr>
        <w:t>. This long</w:t>
      </w:r>
      <w:r w:rsidR="00092AD5">
        <w:rPr>
          <w:rFonts w:ascii="Arial" w:hAnsi="Arial" w:cs="Arial"/>
        </w:rPr>
        <w:t>-</w:t>
      </w:r>
      <w:r w:rsidR="00D64C01">
        <w:rPr>
          <w:rFonts w:ascii="Arial" w:hAnsi="Arial" w:cs="Arial"/>
        </w:rPr>
        <w:t>time partnership has</w:t>
      </w:r>
      <w:r w:rsidR="002B5673" w:rsidRPr="009C476A">
        <w:rPr>
          <w:rFonts w:ascii="Arial" w:hAnsi="Arial" w:cs="Arial"/>
        </w:rPr>
        <w:t xml:space="preserve"> provided a naturalistic laboratory to study the implementation and dissemination of evidence-based practices (EBPs) for children and</w:t>
      </w:r>
      <w:r w:rsidR="006C44B6" w:rsidRPr="009C476A">
        <w:rPr>
          <w:rFonts w:ascii="Arial" w:hAnsi="Arial" w:cs="Arial"/>
        </w:rPr>
        <w:t xml:space="preserve"> families.</w:t>
      </w:r>
      <w:r w:rsidR="00C32F2A" w:rsidRPr="009C476A">
        <w:rPr>
          <w:rFonts w:ascii="Arial" w:hAnsi="Arial" w:cs="Arial"/>
        </w:rPr>
        <w:t xml:space="preserve"> </w:t>
      </w:r>
      <w:r w:rsidR="008A42EC" w:rsidRPr="009C476A">
        <w:rPr>
          <w:rFonts w:ascii="Arial" w:hAnsi="Arial" w:cs="Arial"/>
        </w:rPr>
        <w:t>Two r</w:t>
      </w:r>
      <w:r w:rsidR="00CB0B19">
        <w:rPr>
          <w:rFonts w:ascii="Arial" w:hAnsi="Arial" w:cs="Arial"/>
        </w:rPr>
        <w:t>ecent publications outline how State and F</w:t>
      </w:r>
      <w:r w:rsidR="00C32F2A" w:rsidRPr="009C476A">
        <w:rPr>
          <w:rFonts w:ascii="Arial" w:hAnsi="Arial" w:cs="Arial"/>
        </w:rPr>
        <w:t>ederal policies and budget allocations—</w:t>
      </w:r>
      <w:r w:rsidR="008A42EC" w:rsidRPr="009C476A">
        <w:rPr>
          <w:rFonts w:ascii="Arial" w:hAnsi="Arial" w:cs="Arial"/>
        </w:rPr>
        <w:t>both t</w:t>
      </w:r>
      <w:r w:rsidR="00C32F2A" w:rsidRPr="009C476A">
        <w:rPr>
          <w:rFonts w:ascii="Arial" w:hAnsi="Arial" w:cs="Arial"/>
        </w:rPr>
        <w:t xml:space="preserve">hose </w:t>
      </w:r>
      <w:r w:rsidR="008A42EC" w:rsidRPr="009C476A">
        <w:rPr>
          <w:rFonts w:ascii="Arial" w:hAnsi="Arial" w:cs="Arial"/>
        </w:rPr>
        <w:t xml:space="preserve">within and </w:t>
      </w:r>
      <w:r w:rsidR="00C32F2A" w:rsidRPr="009C476A">
        <w:rPr>
          <w:rFonts w:ascii="Arial" w:hAnsi="Arial" w:cs="Arial"/>
        </w:rPr>
        <w:t>outside of the traditional public mental health system—</w:t>
      </w:r>
      <w:r w:rsidR="006C44B6" w:rsidRPr="009C476A">
        <w:rPr>
          <w:rFonts w:ascii="Arial" w:hAnsi="Arial" w:cs="Arial"/>
        </w:rPr>
        <w:t xml:space="preserve"> have </w:t>
      </w:r>
      <w:r w:rsidR="00C32F2A" w:rsidRPr="009C476A">
        <w:rPr>
          <w:rFonts w:ascii="Arial" w:hAnsi="Arial" w:cs="Arial"/>
        </w:rPr>
        <w:t>significant impact on children’s mental health and family outcomes</w:t>
      </w:r>
      <w:r w:rsidR="00D64C01">
        <w:rPr>
          <w:rFonts w:ascii="Arial" w:hAnsi="Arial" w:cs="Arial"/>
        </w:rPr>
        <w:t xml:space="preserve">; the third is landmark study documenting the impact of early child care on child and family outcomes.  </w:t>
      </w:r>
    </w:p>
    <w:p w14:paraId="25384342" w14:textId="77777777" w:rsidR="006C44B6" w:rsidRPr="009C476A" w:rsidRDefault="006C44B6" w:rsidP="0087108C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0" w:right="-360"/>
        <w:outlineLvl w:val="0"/>
        <w:rPr>
          <w:rFonts w:ascii="Arial" w:hAnsi="Arial" w:cs="Arial"/>
        </w:rPr>
      </w:pPr>
    </w:p>
    <w:p w14:paraId="606B9578" w14:textId="30BA7B64" w:rsidR="00A14A90" w:rsidRDefault="00A14A90" w:rsidP="00E15DAA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before="120" w:after="120"/>
        <w:ind w:left="720" w:right="-360"/>
        <w:outlineLvl w:val="0"/>
        <w:rPr>
          <w:rFonts w:ascii="Arial" w:hAnsi="Arial" w:cs="Arial"/>
        </w:rPr>
      </w:pPr>
      <w:r w:rsidRPr="00A14A90">
        <w:rPr>
          <w:rFonts w:ascii="Arial" w:hAnsi="Arial" w:cs="Arial"/>
        </w:rPr>
        <w:t xml:space="preserve">Hoagwood KE, Purtle J, Spandorfer J, </w:t>
      </w:r>
      <w:r w:rsidRPr="00A14A90">
        <w:rPr>
          <w:rFonts w:ascii="Arial" w:hAnsi="Arial" w:cs="Arial"/>
          <w:b/>
        </w:rPr>
        <w:t>Peth-Pierce R,</w:t>
      </w:r>
      <w:r w:rsidRPr="00A14A90">
        <w:rPr>
          <w:rFonts w:ascii="Arial" w:hAnsi="Arial" w:cs="Arial"/>
        </w:rPr>
        <w:t xml:space="preserve"> Horwitz SM (invited submission, October 2019). Dissemination/Implementation Science and Children’s Mental Health Policy:  Unexamined or Underperforming? </w:t>
      </w:r>
      <w:r w:rsidRPr="00A14A90">
        <w:rPr>
          <w:rFonts w:ascii="Arial" w:hAnsi="Arial" w:cs="Arial"/>
          <w:i/>
        </w:rPr>
        <w:t>American Psychologist.</w:t>
      </w:r>
    </w:p>
    <w:p w14:paraId="4E9A7694" w14:textId="1FB08819" w:rsidR="004868CB" w:rsidRPr="009C476A" w:rsidRDefault="00AF58AD" w:rsidP="00E15DAA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before="120" w:after="120"/>
        <w:ind w:left="720" w:right="-360"/>
        <w:outlineLvl w:val="0"/>
        <w:rPr>
          <w:rFonts w:ascii="Arial" w:hAnsi="Arial" w:cs="Arial"/>
        </w:rPr>
      </w:pPr>
      <w:r w:rsidRPr="009C476A">
        <w:rPr>
          <w:rFonts w:ascii="Arial" w:hAnsi="Arial" w:cs="Arial"/>
        </w:rPr>
        <w:t xml:space="preserve">Hoagwood, K.E., Atkins, M., Kelleher, K., </w:t>
      </w:r>
      <w:r w:rsidRPr="009C476A">
        <w:rPr>
          <w:rFonts w:ascii="Arial" w:hAnsi="Arial" w:cs="Arial"/>
          <w:b/>
        </w:rPr>
        <w:t>Peth-Pierce, R</w:t>
      </w:r>
      <w:r w:rsidRPr="009C476A">
        <w:rPr>
          <w:rFonts w:ascii="Arial" w:hAnsi="Arial" w:cs="Arial"/>
        </w:rPr>
        <w:t>., Olin, S., Burns, B., Landsverk,</w:t>
      </w:r>
      <w:r w:rsidR="00C71C54" w:rsidRPr="009C476A">
        <w:rPr>
          <w:rFonts w:ascii="Arial" w:hAnsi="Arial" w:cs="Arial"/>
        </w:rPr>
        <w:t xml:space="preserve"> J., McCue Horwitz, S. (2018</w:t>
      </w:r>
      <w:r w:rsidRPr="009C476A">
        <w:rPr>
          <w:rFonts w:ascii="Arial" w:hAnsi="Arial" w:cs="Arial"/>
        </w:rPr>
        <w:t xml:space="preserve">). Trends in children’s mental health services research funding by the National Institute of Mental Health from 2005 to 2015:  A 42% reduction. </w:t>
      </w:r>
      <w:r w:rsidRPr="009C476A">
        <w:rPr>
          <w:rFonts w:ascii="Arial" w:hAnsi="Arial" w:cs="Arial"/>
          <w:i/>
        </w:rPr>
        <w:t xml:space="preserve">Journal of the American </w:t>
      </w:r>
      <w:r w:rsidRPr="009C476A">
        <w:rPr>
          <w:rFonts w:ascii="Arial" w:hAnsi="Arial" w:cs="Arial"/>
          <w:i/>
        </w:rPr>
        <w:lastRenderedPageBreak/>
        <w:t>Academy of Child and Adolescent Psychiatry</w:t>
      </w:r>
      <w:r w:rsidR="00C71C54" w:rsidRPr="009C476A">
        <w:rPr>
          <w:rFonts w:ascii="Arial" w:hAnsi="Arial" w:cs="Arial"/>
        </w:rPr>
        <w:t>, 57(1):10-13. doi: 10.1016/j.jaac.2017.09.433.</w:t>
      </w:r>
    </w:p>
    <w:p w14:paraId="67339A6C" w14:textId="407E3EF3" w:rsidR="00FF51D8" w:rsidRPr="009C476A" w:rsidRDefault="00AF58AD" w:rsidP="00E15DAA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before="120" w:after="120"/>
        <w:ind w:left="720" w:right="-360"/>
        <w:outlineLvl w:val="0"/>
        <w:rPr>
          <w:rFonts w:ascii="Arial" w:hAnsi="Arial" w:cs="Arial"/>
        </w:rPr>
      </w:pPr>
      <w:r w:rsidRPr="009C476A">
        <w:rPr>
          <w:rFonts w:ascii="Arial" w:hAnsi="Arial" w:cs="Arial"/>
        </w:rPr>
        <w:t xml:space="preserve">Hoagwood, K., Atkins, M., Horwitz, S., Kutash, K., Olin, S.S., Burns, B., </w:t>
      </w:r>
      <w:r w:rsidRPr="009C476A">
        <w:rPr>
          <w:rFonts w:ascii="Arial" w:hAnsi="Arial" w:cs="Arial"/>
          <w:b/>
        </w:rPr>
        <w:t>Peth-Pierce, R.,</w:t>
      </w:r>
      <w:r w:rsidRPr="009C476A">
        <w:rPr>
          <w:rFonts w:ascii="Arial" w:hAnsi="Arial" w:cs="Arial"/>
        </w:rPr>
        <w:t xml:space="preserve"> Kuppinger, A., Burton, G., Shorter, P., Kelleher, K. The threat to children’s mental health from proposed federal budget cuts: A commentary on protecting policies and programs that promote collective efficacy. </w:t>
      </w:r>
      <w:r w:rsidRPr="009C476A">
        <w:rPr>
          <w:rFonts w:ascii="Arial" w:hAnsi="Arial" w:cs="Arial"/>
          <w:i/>
        </w:rPr>
        <w:t>Psychiatric Services</w:t>
      </w:r>
      <w:r w:rsidR="00E20B2F">
        <w:rPr>
          <w:rFonts w:ascii="Arial" w:hAnsi="Arial" w:cs="Arial"/>
          <w:i/>
        </w:rPr>
        <w:t xml:space="preserve">, </w:t>
      </w:r>
      <w:r w:rsidR="00E20B2F" w:rsidRPr="00D13E02">
        <w:rPr>
          <w:rFonts w:ascii="Arial" w:hAnsi="Arial" w:cs="Arial"/>
        </w:rPr>
        <w:t>69(3):</w:t>
      </w:r>
      <w:r w:rsidR="00E20B2F">
        <w:rPr>
          <w:rFonts w:ascii="Arial" w:hAnsi="Arial" w:cs="Arial"/>
        </w:rPr>
        <w:t xml:space="preserve"> </w:t>
      </w:r>
      <w:r w:rsidR="00E20B2F" w:rsidRPr="00D13E02">
        <w:rPr>
          <w:rFonts w:ascii="Arial" w:hAnsi="Arial" w:cs="Arial"/>
        </w:rPr>
        <w:t>268-273</w:t>
      </w:r>
      <w:r w:rsidR="00E20B2F" w:rsidRPr="00D13E02">
        <w:t>.</w:t>
      </w:r>
      <w:r w:rsidR="008E13CA" w:rsidRPr="009C476A">
        <w:rPr>
          <w:rFonts w:ascii="Arial" w:hAnsi="Arial" w:cs="Arial"/>
        </w:rPr>
        <w:t xml:space="preserve"> doi: 10.1176/appi.ps.201700126. </w:t>
      </w:r>
    </w:p>
    <w:p w14:paraId="6AB12E39" w14:textId="557D888B" w:rsidR="00727347" w:rsidRPr="00A14A90" w:rsidRDefault="00582E57" w:rsidP="00A14A90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before="120" w:after="120"/>
        <w:ind w:left="720" w:right="-360"/>
        <w:outlineLvl w:val="0"/>
        <w:rPr>
          <w:rStyle w:val="Hyperlink"/>
          <w:rFonts w:ascii="Arial" w:hAnsi="Arial" w:cs="Arial"/>
          <w:color w:val="auto"/>
          <w:u w:val="none"/>
        </w:rPr>
      </w:pPr>
      <w:r w:rsidRPr="009C476A">
        <w:rPr>
          <w:rFonts w:ascii="Arial" w:hAnsi="Arial" w:cs="Arial"/>
          <w:b/>
        </w:rPr>
        <w:t>Peth-Pierce, R.</w:t>
      </w:r>
      <w:r w:rsidRPr="009C476A">
        <w:rPr>
          <w:rFonts w:ascii="Arial" w:hAnsi="Arial" w:cs="Arial"/>
        </w:rPr>
        <w:t xml:space="preserve"> (1999). </w:t>
      </w:r>
      <w:r w:rsidRPr="00E20B2F">
        <w:rPr>
          <w:rFonts w:ascii="Arial" w:eastAsia="Times New Roman" w:hAnsi="Arial" w:cs="Arial"/>
          <w:i/>
          <w:iCs/>
          <w:color w:val="000000"/>
        </w:rPr>
        <w:t>The NICHD Study of Early Child Care.</w:t>
      </w:r>
      <w:r w:rsidRPr="009C476A">
        <w:rPr>
          <w:rFonts w:ascii="Arial" w:eastAsia="Times New Roman" w:hAnsi="Arial" w:cs="Arial"/>
          <w:iCs/>
          <w:color w:val="000000"/>
        </w:rPr>
        <w:t xml:space="preserve">  The National Institute of Child Health and </w:t>
      </w:r>
      <w:r w:rsidR="00E20B2F">
        <w:rPr>
          <w:rFonts w:ascii="Arial" w:eastAsia="Times New Roman" w:hAnsi="Arial" w:cs="Arial"/>
          <w:iCs/>
          <w:color w:val="000000"/>
        </w:rPr>
        <w:t>Human Development:</w:t>
      </w:r>
      <w:r w:rsidRPr="009C476A">
        <w:rPr>
          <w:rFonts w:ascii="Arial" w:eastAsia="Times New Roman" w:hAnsi="Arial" w:cs="Arial"/>
          <w:iCs/>
          <w:color w:val="000000"/>
        </w:rPr>
        <w:t xml:space="preserve"> Bethesda, M</w:t>
      </w:r>
      <w:r w:rsidR="00E20B2F">
        <w:rPr>
          <w:rFonts w:ascii="Arial" w:eastAsia="Times New Roman" w:hAnsi="Arial" w:cs="Arial"/>
          <w:iCs/>
          <w:color w:val="000000"/>
        </w:rPr>
        <w:t xml:space="preserve">aryland. </w:t>
      </w:r>
      <w:r w:rsidRPr="009C476A">
        <w:rPr>
          <w:rFonts w:ascii="Arial" w:eastAsia="Times New Roman" w:hAnsi="Arial" w:cs="Arial"/>
          <w:iCs/>
          <w:color w:val="000000"/>
        </w:rPr>
        <w:t xml:space="preserve">Available online at </w:t>
      </w:r>
      <w:hyperlink r:id="rId10" w:history="1">
        <w:r w:rsidRPr="00092AD5">
          <w:rPr>
            <w:rStyle w:val="Hyperlink"/>
            <w:rFonts w:ascii="Arial" w:hAnsi="Arial" w:cs="Arial"/>
            <w:color w:val="4F81BD" w:themeColor="accent1"/>
          </w:rPr>
          <w:t>https://eric.ed.gov/?id=ED427882</w:t>
        </w:r>
      </w:hyperlink>
    </w:p>
    <w:p w14:paraId="3357F52D" w14:textId="4167FCCB" w:rsidR="00B25B8D" w:rsidRPr="009C476A" w:rsidRDefault="008E13CA" w:rsidP="00A14A90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360"/>
        <w:outlineLvl w:val="0"/>
        <w:rPr>
          <w:rFonts w:eastAsia="Times New Roman"/>
          <w:sz w:val="24"/>
          <w:szCs w:val="24"/>
        </w:rPr>
      </w:pPr>
      <w:r w:rsidRPr="009C476A">
        <w:rPr>
          <w:b/>
          <w:sz w:val="24"/>
          <w:szCs w:val="24"/>
        </w:rPr>
        <w:t>3</w:t>
      </w:r>
      <w:r w:rsidRPr="009C476A">
        <w:rPr>
          <w:sz w:val="24"/>
          <w:szCs w:val="24"/>
        </w:rPr>
        <w:t>.</w:t>
      </w:r>
      <w:r w:rsidRPr="009C476A">
        <w:rPr>
          <w:sz w:val="24"/>
          <w:szCs w:val="24"/>
        </w:rPr>
        <w:tab/>
      </w:r>
      <w:r w:rsidRPr="009C476A">
        <w:rPr>
          <w:rFonts w:eastAsia="Times New Roman"/>
          <w:b/>
          <w:sz w:val="24"/>
          <w:szCs w:val="24"/>
        </w:rPr>
        <w:t>Publications</w:t>
      </w:r>
      <w:r w:rsidR="00441B85" w:rsidRPr="009C476A">
        <w:rPr>
          <w:rFonts w:eastAsia="Times New Roman"/>
          <w:b/>
          <w:sz w:val="24"/>
          <w:szCs w:val="24"/>
        </w:rPr>
        <w:t xml:space="preserve"> </w:t>
      </w:r>
      <w:r w:rsidRPr="009C476A">
        <w:rPr>
          <w:rFonts w:eastAsia="Times New Roman"/>
          <w:b/>
          <w:sz w:val="24"/>
          <w:szCs w:val="24"/>
        </w:rPr>
        <w:t>on m</w:t>
      </w:r>
      <w:r w:rsidR="002F126B" w:rsidRPr="009C476A">
        <w:rPr>
          <w:rFonts w:eastAsia="Times New Roman"/>
          <w:b/>
          <w:sz w:val="24"/>
          <w:szCs w:val="24"/>
        </w:rPr>
        <w:t xml:space="preserve">ental health disorders, </w:t>
      </w:r>
      <w:r w:rsidR="00582E57" w:rsidRPr="009C476A">
        <w:rPr>
          <w:rFonts w:eastAsia="Times New Roman"/>
          <w:b/>
          <w:sz w:val="24"/>
          <w:szCs w:val="24"/>
        </w:rPr>
        <w:t xml:space="preserve">evidence-based </w:t>
      </w:r>
      <w:r w:rsidR="004E1DB1" w:rsidRPr="009C476A">
        <w:rPr>
          <w:rFonts w:eastAsia="Times New Roman"/>
          <w:b/>
          <w:sz w:val="24"/>
          <w:szCs w:val="24"/>
        </w:rPr>
        <w:t>and emerging treatments</w:t>
      </w:r>
      <w:r w:rsidR="002F126B" w:rsidRPr="009C476A">
        <w:rPr>
          <w:rFonts w:eastAsia="Times New Roman"/>
          <w:b/>
          <w:sz w:val="24"/>
          <w:szCs w:val="24"/>
        </w:rPr>
        <w:t>, including</w:t>
      </w:r>
      <w:r w:rsidR="00B25B8D" w:rsidRPr="009C476A">
        <w:rPr>
          <w:rFonts w:eastAsia="Times New Roman"/>
          <w:b/>
          <w:sz w:val="24"/>
          <w:szCs w:val="24"/>
        </w:rPr>
        <w:t xml:space="preserve"> family advocacy</w:t>
      </w:r>
      <w:r w:rsidRPr="009C476A">
        <w:rPr>
          <w:rFonts w:eastAsia="Times New Roman"/>
          <w:b/>
          <w:sz w:val="24"/>
          <w:szCs w:val="24"/>
        </w:rPr>
        <w:t xml:space="preserve"> and family support</w:t>
      </w:r>
      <w:r w:rsidR="00582E57" w:rsidRPr="009C476A">
        <w:rPr>
          <w:rFonts w:eastAsia="Times New Roman"/>
          <w:b/>
          <w:sz w:val="24"/>
          <w:szCs w:val="24"/>
        </w:rPr>
        <w:t xml:space="preserve">, </w:t>
      </w:r>
      <w:r w:rsidR="00336675">
        <w:rPr>
          <w:rFonts w:eastAsia="Times New Roman"/>
          <w:b/>
          <w:sz w:val="24"/>
          <w:szCs w:val="24"/>
        </w:rPr>
        <w:t xml:space="preserve">as well as innovative interventions, </w:t>
      </w:r>
      <w:r w:rsidR="00582E57" w:rsidRPr="009C476A">
        <w:rPr>
          <w:rFonts w:eastAsia="Times New Roman"/>
          <w:b/>
          <w:sz w:val="24"/>
          <w:szCs w:val="24"/>
        </w:rPr>
        <w:t xml:space="preserve">to improve youth and family outcomes. </w:t>
      </w:r>
      <w:r w:rsidR="0025393C" w:rsidRPr="009C476A">
        <w:rPr>
          <w:rFonts w:eastAsia="Times New Roman"/>
          <w:sz w:val="24"/>
          <w:szCs w:val="24"/>
        </w:rPr>
        <w:t>Ms. Peth-Pierce has written numerous brochures, publication</w:t>
      </w:r>
      <w:r w:rsidR="00582E57" w:rsidRPr="009C476A">
        <w:rPr>
          <w:rFonts w:eastAsia="Times New Roman"/>
          <w:sz w:val="24"/>
          <w:szCs w:val="24"/>
        </w:rPr>
        <w:t>s, presentations,</w:t>
      </w:r>
      <w:r w:rsidR="0025393C" w:rsidRPr="009C476A">
        <w:rPr>
          <w:rFonts w:eastAsia="Times New Roman"/>
          <w:sz w:val="24"/>
          <w:szCs w:val="24"/>
        </w:rPr>
        <w:t xml:space="preserve"> and online content geared toward closing the well-documented 17-year gap between research </w:t>
      </w:r>
      <w:r w:rsidR="001D17FE" w:rsidRPr="009C476A">
        <w:rPr>
          <w:rFonts w:eastAsia="Times New Roman"/>
          <w:sz w:val="24"/>
          <w:szCs w:val="24"/>
        </w:rPr>
        <w:t xml:space="preserve">and practice.  Publications include </w:t>
      </w:r>
      <w:r w:rsidR="000C557F" w:rsidRPr="009C476A">
        <w:rPr>
          <w:rFonts w:eastAsia="Times New Roman"/>
          <w:sz w:val="24"/>
          <w:szCs w:val="24"/>
        </w:rPr>
        <w:t xml:space="preserve">evidence-based </w:t>
      </w:r>
      <w:r w:rsidR="0025393C" w:rsidRPr="009C476A">
        <w:rPr>
          <w:rFonts w:eastAsia="Times New Roman"/>
          <w:sz w:val="24"/>
          <w:szCs w:val="24"/>
        </w:rPr>
        <w:t xml:space="preserve">family support services </w:t>
      </w:r>
      <w:r w:rsidR="001D17FE" w:rsidRPr="009C476A">
        <w:rPr>
          <w:rFonts w:eastAsia="Times New Roman"/>
          <w:sz w:val="24"/>
          <w:szCs w:val="24"/>
        </w:rPr>
        <w:t>(</w:t>
      </w:r>
      <w:r w:rsidR="0025393C" w:rsidRPr="009C476A">
        <w:rPr>
          <w:rFonts w:eastAsia="Times New Roman"/>
          <w:sz w:val="24"/>
          <w:szCs w:val="24"/>
        </w:rPr>
        <w:t>provided by family peer advoc</w:t>
      </w:r>
      <w:r w:rsidR="00582E57" w:rsidRPr="009C476A">
        <w:rPr>
          <w:rFonts w:eastAsia="Times New Roman"/>
          <w:sz w:val="24"/>
          <w:szCs w:val="24"/>
        </w:rPr>
        <w:t>a</w:t>
      </w:r>
      <w:r w:rsidR="0025393C" w:rsidRPr="009C476A">
        <w:rPr>
          <w:rFonts w:eastAsia="Times New Roman"/>
          <w:sz w:val="24"/>
          <w:szCs w:val="24"/>
        </w:rPr>
        <w:t>tes</w:t>
      </w:r>
      <w:r w:rsidR="001D17FE" w:rsidRPr="009C476A">
        <w:rPr>
          <w:rFonts w:eastAsia="Times New Roman"/>
          <w:sz w:val="24"/>
          <w:szCs w:val="24"/>
        </w:rPr>
        <w:t>)</w:t>
      </w:r>
      <w:r w:rsidR="0025393C" w:rsidRPr="009C476A">
        <w:rPr>
          <w:rFonts w:eastAsia="Times New Roman"/>
          <w:sz w:val="24"/>
          <w:szCs w:val="24"/>
        </w:rPr>
        <w:t xml:space="preserve">, </w:t>
      </w:r>
      <w:r w:rsidR="00582E57" w:rsidRPr="009C476A">
        <w:rPr>
          <w:rFonts w:eastAsia="Times New Roman"/>
          <w:sz w:val="24"/>
          <w:szCs w:val="24"/>
        </w:rPr>
        <w:t>emerging non-traditional therapies for youth with</w:t>
      </w:r>
      <w:r w:rsidR="0035423F">
        <w:rPr>
          <w:rFonts w:eastAsia="Times New Roman"/>
          <w:sz w:val="24"/>
          <w:szCs w:val="24"/>
        </w:rPr>
        <w:t>, or at-</w:t>
      </w:r>
      <w:r w:rsidR="00582E57" w:rsidRPr="009C476A">
        <w:rPr>
          <w:rFonts w:eastAsia="Times New Roman"/>
          <w:sz w:val="24"/>
          <w:szCs w:val="24"/>
        </w:rPr>
        <w:t>risk for</w:t>
      </w:r>
      <w:r w:rsidR="0035423F">
        <w:rPr>
          <w:rFonts w:eastAsia="Times New Roman"/>
          <w:sz w:val="24"/>
          <w:szCs w:val="24"/>
        </w:rPr>
        <w:t>,</w:t>
      </w:r>
      <w:r w:rsidR="00582E57" w:rsidRPr="009C476A">
        <w:rPr>
          <w:rFonts w:eastAsia="Times New Roman"/>
          <w:sz w:val="24"/>
          <w:szCs w:val="24"/>
        </w:rPr>
        <w:t xml:space="preserve"> mental health problems</w:t>
      </w:r>
      <w:r w:rsidR="00B5097F" w:rsidRPr="009C476A">
        <w:rPr>
          <w:rFonts w:eastAsia="Times New Roman"/>
          <w:sz w:val="24"/>
          <w:szCs w:val="24"/>
        </w:rPr>
        <w:t xml:space="preserve">, </w:t>
      </w:r>
      <w:r w:rsidR="001D17FE" w:rsidRPr="009C476A">
        <w:rPr>
          <w:rFonts w:eastAsia="Times New Roman"/>
          <w:sz w:val="24"/>
          <w:szCs w:val="24"/>
        </w:rPr>
        <w:t xml:space="preserve">and </w:t>
      </w:r>
      <w:r w:rsidR="0025393C" w:rsidRPr="009C476A">
        <w:rPr>
          <w:rFonts w:eastAsia="Times New Roman"/>
          <w:sz w:val="24"/>
          <w:szCs w:val="24"/>
        </w:rPr>
        <w:t xml:space="preserve">online content </w:t>
      </w:r>
      <w:r w:rsidR="001D17FE" w:rsidRPr="009C476A">
        <w:rPr>
          <w:rFonts w:eastAsia="Times New Roman"/>
          <w:sz w:val="24"/>
          <w:szCs w:val="24"/>
        </w:rPr>
        <w:t>applying family support principles</w:t>
      </w:r>
      <w:r w:rsidR="0035423F">
        <w:rPr>
          <w:rFonts w:eastAsia="Times New Roman"/>
          <w:sz w:val="24"/>
          <w:szCs w:val="24"/>
        </w:rPr>
        <w:t xml:space="preserve"> to improve youth and family outcomes</w:t>
      </w:r>
      <w:r w:rsidR="001D17FE" w:rsidRPr="009C476A">
        <w:rPr>
          <w:rFonts w:eastAsia="Times New Roman"/>
          <w:sz w:val="24"/>
          <w:szCs w:val="24"/>
        </w:rPr>
        <w:t>.</w:t>
      </w:r>
      <w:r w:rsidR="00B25B8D" w:rsidRPr="009C476A">
        <w:rPr>
          <w:rFonts w:eastAsia="Times New Roman"/>
          <w:sz w:val="24"/>
          <w:szCs w:val="24"/>
        </w:rPr>
        <w:t xml:space="preserve"> </w:t>
      </w:r>
    </w:p>
    <w:p w14:paraId="1F7E9E85" w14:textId="445A608E" w:rsidR="00E11210" w:rsidRPr="00E41E73" w:rsidRDefault="00CE4177" w:rsidP="00E41E73">
      <w:pPr>
        <w:pStyle w:val="ListParagraph"/>
        <w:numPr>
          <w:ilvl w:val="0"/>
          <w:numId w:val="18"/>
        </w:numPr>
        <w:spacing w:line="23" w:lineRule="atLeast"/>
        <w:rPr>
          <w:rFonts w:ascii="Arial" w:hAnsi="Arial" w:cs="Arial"/>
          <w:noProof/>
        </w:rPr>
      </w:pPr>
      <w:r w:rsidRPr="009C476A">
        <w:rPr>
          <w:rFonts w:ascii="Arial" w:hAnsi="Arial" w:cs="Arial"/>
          <w:noProof/>
        </w:rPr>
        <w:t xml:space="preserve">Hoagwood, K. E., Olin, S. S., Storfer-Isser, A. A., Kuppinger, A., Shorter, P., Wang, N. M., Pollock, M., </w:t>
      </w:r>
      <w:r w:rsidRPr="009C476A">
        <w:rPr>
          <w:rFonts w:ascii="Arial" w:hAnsi="Arial" w:cs="Arial"/>
          <w:b/>
          <w:noProof/>
        </w:rPr>
        <w:t>Peth-Pierce, R.,</w:t>
      </w:r>
      <w:r w:rsidR="00B672AE" w:rsidRPr="009C476A">
        <w:rPr>
          <w:rFonts w:ascii="Arial" w:hAnsi="Arial" w:cs="Arial"/>
          <w:noProof/>
        </w:rPr>
        <w:t xml:space="preserve"> Horwitz, S. (2018</w:t>
      </w:r>
      <w:r w:rsidRPr="009C476A">
        <w:rPr>
          <w:rFonts w:ascii="Arial" w:hAnsi="Arial" w:cs="Arial"/>
          <w:noProof/>
        </w:rPr>
        <w:t>).  </w:t>
      </w:r>
      <w:r w:rsidRPr="009C476A">
        <w:rPr>
          <w:rFonts w:ascii="Arial" w:hAnsi="Arial" w:cs="Arial"/>
          <w:noProof/>
          <w:lang w:val="en"/>
        </w:rPr>
        <w:t>Evaluation of a train-the-trainers model for family peer advocates in children’s mental health. </w:t>
      </w:r>
      <w:r w:rsidRPr="009C476A">
        <w:rPr>
          <w:rFonts w:ascii="Arial" w:hAnsi="Arial" w:cs="Arial"/>
          <w:i/>
          <w:iCs/>
          <w:noProof/>
        </w:rPr>
        <w:t>Journal of Child and Family Studies</w:t>
      </w:r>
      <w:r w:rsidR="00B672AE" w:rsidRPr="009C476A">
        <w:rPr>
          <w:rFonts w:ascii="Arial" w:hAnsi="Arial" w:cs="Arial"/>
          <w:noProof/>
        </w:rPr>
        <w:t>, 27(4): 1130–1136.</w:t>
      </w:r>
      <w:r w:rsidR="00E41E73">
        <w:rPr>
          <w:rFonts w:ascii="Arial" w:hAnsi="Arial" w:cs="Arial"/>
          <w:noProof/>
        </w:rPr>
        <w:t xml:space="preserve">  </w:t>
      </w:r>
      <w:r w:rsidR="00B672AE" w:rsidRPr="00E41E73">
        <w:rPr>
          <w:rFonts w:ascii="Arial" w:hAnsi="Arial" w:cs="Arial"/>
          <w:noProof/>
        </w:rPr>
        <w:t>Published online 2017 Dec 1. doi: 10.1007/s10826-017-0961-8</w:t>
      </w:r>
    </w:p>
    <w:p w14:paraId="4573591A" w14:textId="1A46A984" w:rsidR="00DC38D5" w:rsidRPr="009C476A" w:rsidRDefault="00BE3B6D" w:rsidP="00FF51D8">
      <w:pPr>
        <w:pStyle w:val="ListParagraph"/>
        <w:numPr>
          <w:ilvl w:val="0"/>
          <w:numId w:val="18"/>
        </w:numPr>
        <w:tabs>
          <w:tab w:val="left" w:pos="270"/>
          <w:tab w:val="left" w:pos="360"/>
        </w:tabs>
        <w:spacing w:after="200" w:line="240" w:lineRule="atLeast"/>
        <w:rPr>
          <w:rFonts w:ascii="Arial" w:eastAsia="Times New Roman" w:hAnsi="Arial" w:cs="Arial"/>
          <w:iCs/>
          <w:color w:val="000000"/>
        </w:rPr>
      </w:pPr>
      <w:r w:rsidRPr="009C476A">
        <w:rPr>
          <w:rFonts w:ascii="Arial" w:hAnsi="Arial" w:cs="Arial"/>
        </w:rPr>
        <w:t xml:space="preserve">Hoagwood K, </w:t>
      </w:r>
      <w:r w:rsidRPr="009C476A">
        <w:rPr>
          <w:rFonts w:ascii="Arial" w:hAnsi="Arial" w:cs="Arial"/>
          <w:bCs/>
        </w:rPr>
        <w:t>Acri M,</w:t>
      </w:r>
      <w:r w:rsidRPr="009C476A">
        <w:rPr>
          <w:rFonts w:ascii="Arial" w:hAnsi="Arial" w:cs="Arial"/>
          <w:b/>
          <w:bCs/>
        </w:rPr>
        <w:t xml:space="preserve"> </w:t>
      </w:r>
      <w:r w:rsidRPr="009C476A">
        <w:rPr>
          <w:rFonts w:ascii="Arial" w:hAnsi="Arial" w:cs="Arial"/>
        </w:rPr>
        <w:t xml:space="preserve">Morrissey M, </w:t>
      </w:r>
      <w:r w:rsidRPr="009C476A">
        <w:rPr>
          <w:rFonts w:ascii="Arial" w:hAnsi="Arial" w:cs="Arial"/>
          <w:b/>
        </w:rPr>
        <w:t>Peth-Pierce R</w:t>
      </w:r>
      <w:r w:rsidRPr="009C476A">
        <w:rPr>
          <w:rFonts w:ascii="Arial" w:hAnsi="Arial" w:cs="Arial"/>
        </w:rPr>
        <w:t xml:space="preserve">. Animal-assisted therapies for youth with or at risk for mental health problems: A systematic review. </w:t>
      </w:r>
      <w:r w:rsidRPr="009C476A">
        <w:rPr>
          <w:rFonts w:ascii="Arial" w:hAnsi="Arial" w:cs="Arial"/>
          <w:i/>
          <w:iCs/>
        </w:rPr>
        <w:t>Appl</w:t>
      </w:r>
      <w:r w:rsidR="0035423F">
        <w:rPr>
          <w:rFonts w:ascii="Arial" w:hAnsi="Arial" w:cs="Arial"/>
          <w:i/>
          <w:iCs/>
        </w:rPr>
        <w:t>i</w:t>
      </w:r>
      <w:r w:rsidR="00CB0B19">
        <w:rPr>
          <w:rFonts w:ascii="Arial" w:hAnsi="Arial" w:cs="Arial"/>
          <w:i/>
          <w:iCs/>
        </w:rPr>
        <w:t>ed</w:t>
      </w:r>
      <w:r w:rsidRPr="009C476A">
        <w:rPr>
          <w:rFonts w:ascii="Arial" w:hAnsi="Arial" w:cs="Arial"/>
          <w:i/>
          <w:iCs/>
        </w:rPr>
        <w:t xml:space="preserve"> Dev</w:t>
      </w:r>
      <w:r w:rsidR="00CB0B19">
        <w:rPr>
          <w:rFonts w:ascii="Arial" w:hAnsi="Arial" w:cs="Arial"/>
          <w:i/>
          <w:iCs/>
        </w:rPr>
        <w:t>elopmental</w:t>
      </w:r>
      <w:r w:rsidRPr="009C476A">
        <w:rPr>
          <w:rFonts w:ascii="Arial" w:hAnsi="Arial" w:cs="Arial"/>
          <w:i/>
          <w:iCs/>
        </w:rPr>
        <w:t xml:space="preserve"> Sci</w:t>
      </w:r>
      <w:r w:rsidR="00CB0B19">
        <w:rPr>
          <w:rFonts w:ascii="Arial" w:hAnsi="Arial" w:cs="Arial"/>
          <w:i/>
          <w:iCs/>
        </w:rPr>
        <w:t>ence.</w:t>
      </w:r>
      <w:r w:rsidRPr="009C476A">
        <w:rPr>
          <w:rFonts w:ascii="Arial" w:hAnsi="Arial" w:cs="Arial"/>
          <w:iCs/>
        </w:rPr>
        <w:t xml:space="preserve"> 2017; 21(1): 1-13.</w:t>
      </w:r>
    </w:p>
    <w:p w14:paraId="2C961655" w14:textId="77777777" w:rsidR="00582E57" w:rsidRPr="009C476A" w:rsidRDefault="00582E57" w:rsidP="00A14A90">
      <w:pPr>
        <w:pStyle w:val="ListParagraph"/>
        <w:numPr>
          <w:ilvl w:val="0"/>
          <w:numId w:val="18"/>
        </w:numPr>
        <w:spacing w:after="120" w:line="240" w:lineRule="atLeast"/>
        <w:rPr>
          <w:rFonts w:ascii="Arial" w:eastAsia="Times New Roman" w:hAnsi="Arial" w:cs="Arial"/>
          <w:iCs/>
        </w:rPr>
      </w:pPr>
      <w:r w:rsidRPr="009C476A">
        <w:rPr>
          <w:rFonts w:ascii="Arial" w:eastAsia="Times New Roman" w:hAnsi="Arial" w:cs="Arial"/>
          <w:iCs/>
        </w:rPr>
        <w:t>Online content and website design and development; examples include:</w:t>
      </w:r>
    </w:p>
    <w:p w14:paraId="229016CA" w14:textId="71D3AB0A" w:rsidR="00DC38D5" w:rsidRPr="009C476A" w:rsidRDefault="00DC38D5" w:rsidP="00A14A90">
      <w:pPr>
        <w:pStyle w:val="ListParagraph"/>
        <w:numPr>
          <w:ilvl w:val="0"/>
          <w:numId w:val="19"/>
        </w:numPr>
        <w:spacing w:before="240" w:after="120" w:line="240" w:lineRule="atLeast"/>
        <w:ind w:left="1080"/>
        <w:rPr>
          <w:rFonts w:ascii="Arial" w:eastAsia="Times New Roman" w:hAnsi="Arial" w:cs="Arial"/>
          <w:iCs/>
          <w:color w:val="000000"/>
        </w:rPr>
      </w:pPr>
      <w:r w:rsidRPr="009C476A">
        <w:rPr>
          <w:rFonts w:ascii="Arial" w:eastAsia="Times New Roman" w:hAnsi="Arial" w:cs="Arial"/>
          <w:iCs/>
          <w:color w:val="000000"/>
        </w:rPr>
        <w:t>The IDEAS Center (</w:t>
      </w:r>
      <w:hyperlink r:id="rId11" w:history="1">
        <w:r w:rsidRPr="009C476A">
          <w:rPr>
            <w:rFonts w:ascii="Arial" w:eastAsia="Times New Roman" w:hAnsi="Arial" w:cs="Arial"/>
            <w:iCs/>
            <w:color w:val="0000FF"/>
            <w:u w:val="single"/>
          </w:rPr>
          <w:t>www.ideas4kidsmentalhealth.org</w:t>
        </w:r>
      </w:hyperlink>
      <w:r w:rsidRPr="009C476A">
        <w:rPr>
          <w:rFonts w:ascii="Arial" w:eastAsia="Times New Roman" w:hAnsi="Arial" w:cs="Arial"/>
          <w:iCs/>
          <w:color w:val="000000"/>
        </w:rPr>
        <w:t>)</w:t>
      </w:r>
    </w:p>
    <w:p w14:paraId="2B42CA32" w14:textId="55EDC574" w:rsidR="008A64CB" w:rsidRPr="009C476A" w:rsidRDefault="00DC38D5" w:rsidP="00A14A90">
      <w:pPr>
        <w:pStyle w:val="ListParagraph"/>
        <w:numPr>
          <w:ilvl w:val="0"/>
          <w:numId w:val="19"/>
        </w:numPr>
        <w:spacing w:before="240" w:after="120" w:line="240" w:lineRule="atLeast"/>
        <w:ind w:left="1080"/>
        <w:rPr>
          <w:rFonts w:ascii="Arial" w:eastAsia="Times New Roman" w:hAnsi="Arial" w:cs="Arial"/>
          <w:iCs/>
          <w:color w:val="000000"/>
        </w:rPr>
      </w:pPr>
      <w:r w:rsidRPr="009C476A">
        <w:rPr>
          <w:rFonts w:ascii="Arial" w:eastAsia="Times New Roman" w:hAnsi="Arial" w:cs="Arial"/>
          <w:iCs/>
          <w:color w:val="000000"/>
        </w:rPr>
        <w:t>E</w:t>
      </w:r>
      <w:r w:rsidR="008A64CB" w:rsidRPr="009C476A">
        <w:rPr>
          <w:rFonts w:ascii="Arial" w:eastAsia="Times New Roman" w:hAnsi="Arial" w:cs="Arial"/>
          <w:iCs/>
          <w:color w:val="000000"/>
        </w:rPr>
        <w:t>mpowerment through Theatre (</w:t>
      </w:r>
      <w:hyperlink r:id="rId12" w:history="1">
        <w:r w:rsidR="008A64CB" w:rsidRPr="009C476A">
          <w:rPr>
            <w:rFonts w:ascii="Arial" w:eastAsia="Times New Roman" w:hAnsi="Arial" w:cs="Arial"/>
            <w:iCs/>
            <w:color w:val="0000FF"/>
            <w:u w:val="single"/>
          </w:rPr>
          <w:t>http://www.communicationthroughtheater.com/</w:t>
        </w:r>
      </w:hyperlink>
      <w:r w:rsidR="008A64CB" w:rsidRPr="009C476A">
        <w:rPr>
          <w:rFonts w:ascii="Arial" w:eastAsia="Times New Roman" w:hAnsi="Arial" w:cs="Arial"/>
          <w:iCs/>
          <w:color w:val="000000"/>
        </w:rPr>
        <w:t>)</w:t>
      </w:r>
    </w:p>
    <w:p w14:paraId="01DD9A6F" w14:textId="411EDF28" w:rsidR="00CB0B19" w:rsidRDefault="008A64CB" w:rsidP="00A14A90">
      <w:pPr>
        <w:pStyle w:val="ListParagraph"/>
        <w:numPr>
          <w:ilvl w:val="0"/>
          <w:numId w:val="19"/>
        </w:numPr>
        <w:spacing w:before="240" w:after="120" w:line="240" w:lineRule="atLeast"/>
        <w:ind w:left="1080"/>
        <w:rPr>
          <w:rFonts w:ascii="Arial" w:eastAsia="Times New Roman" w:hAnsi="Arial" w:cs="Arial"/>
          <w:iCs/>
          <w:color w:val="000000"/>
        </w:rPr>
      </w:pPr>
      <w:r w:rsidRPr="009C476A">
        <w:rPr>
          <w:rFonts w:ascii="Arial" w:eastAsia="Times New Roman" w:hAnsi="Arial" w:cs="Arial"/>
          <w:iCs/>
          <w:color w:val="000000"/>
        </w:rPr>
        <w:t>Kids First Parent Advocacy, LLC (</w:t>
      </w:r>
      <w:hyperlink r:id="rId13" w:history="1">
        <w:r w:rsidRPr="009C476A">
          <w:rPr>
            <w:rFonts w:ascii="Arial" w:eastAsia="Times New Roman" w:hAnsi="Arial" w:cs="Arial"/>
            <w:iCs/>
            <w:color w:val="0000FF"/>
            <w:u w:val="single"/>
          </w:rPr>
          <w:t>http://www.</w:t>
        </w:r>
        <w:r w:rsidR="00A14A90">
          <w:rPr>
            <w:rFonts w:ascii="Arial" w:eastAsia="Times New Roman" w:hAnsi="Arial" w:cs="Arial"/>
            <w:iCs/>
            <w:color w:val="0000FF"/>
            <w:u w:val="single"/>
          </w:rPr>
          <w:t>kidsfirstparentadvocacy.com</w:t>
        </w:r>
      </w:hyperlink>
      <w:r w:rsidRPr="009C476A">
        <w:rPr>
          <w:rFonts w:ascii="Arial" w:eastAsia="Times New Roman" w:hAnsi="Arial" w:cs="Arial"/>
          <w:iCs/>
          <w:color w:val="000000"/>
        </w:rPr>
        <w:t>)</w:t>
      </w:r>
    </w:p>
    <w:p w14:paraId="4332B5E5" w14:textId="32FC0DA4" w:rsidR="00336675" w:rsidRPr="00CB0B19" w:rsidRDefault="00336675" w:rsidP="00A14A90">
      <w:pPr>
        <w:pStyle w:val="ListParagraph"/>
        <w:numPr>
          <w:ilvl w:val="0"/>
          <w:numId w:val="19"/>
        </w:numPr>
        <w:spacing w:before="240" w:after="120" w:line="240" w:lineRule="atLeast"/>
        <w:ind w:left="1080"/>
        <w:rPr>
          <w:rFonts w:ascii="Arial" w:eastAsia="Times New Roman" w:hAnsi="Arial" w:cs="Arial"/>
          <w:iCs/>
          <w:color w:val="000000"/>
        </w:rPr>
      </w:pPr>
      <w:r w:rsidRPr="00CB0B19">
        <w:rPr>
          <w:rFonts w:ascii="Arial" w:eastAsia="Times New Roman" w:hAnsi="Arial" w:cs="Arial"/>
          <w:iCs/>
          <w:color w:val="000000"/>
        </w:rPr>
        <w:t>Reining in Anxiety</w:t>
      </w:r>
      <w:r w:rsidRPr="00CB0B19">
        <w:rPr>
          <w:rFonts w:ascii="Arial" w:eastAsia="Times New Roman" w:hAnsi="Arial" w:cs="Arial"/>
          <w:color w:val="000000"/>
          <w:vertAlign w:val="superscript"/>
        </w:rPr>
        <w:t xml:space="preserve">TM </w:t>
      </w:r>
      <w:r w:rsidRPr="00CB0B19">
        <w:rPr>
          <w:rFonts w:ascii="Arial" w:eastAsia="Times New Roman" w:hAnsi="Arial" w:cs="Arial"/>
          <w:color w:val="000000"/>
        </w:rPr>
        <w:t>clinical trial</w:t>
      </w:r>
      <w:r w:rsidRPr="00CB0B19">
        <w:rPr>
          <w:rFonts w:ascii="Arial" w:eastAsia="Times New Roman" w:hAnsi="Arial" w:cs="Arial"/>
          <w:color w:val="000000"/>
          <w:vertAlign w:val="superscript"/>
        </w:rPr>
        <w:t xml:space="preserve"> </w:t>
      </w:r>
      <w:r w:rsidRPr="00CB0B19">
        <w:rPr>
          <w:rFonts w:ascii="Arial" w:eastAsia="Times New Roman" w:hAnsi="Arial" w:cs="Arial"/>
          <w:iCs/>
          <w:color w:val="000000"/>
        </w:rPr>
        <w:t xml:space="preserve">manual design, development of </w:t>
      </w:r>
      <w:r w:rsidR="00590BFD" w:rsidRPr="00CB0B19">
        <w:rPr>
          <w:rFonts w:ascii="Arial" w:eastAsia="Times New Roman" w:hAnsi="Arial" w:cs="Arial"/>
          <w:iCs/>
          <w:color w:val="000000"/>
        </w:rPr>
        <w:t>Reining in Anxiety</w:t>
      </w:r>
      <w:r w:rsidR="00590BFD" w:rsidRPr="00CB0B19">
        <w:rPr>
          <w:rFonts w:ascii="Arial" w:eastAsia="Times New Roman" w:hAnsi="Arial" w:cs="Arial"/>
          <w:color w:val="000000"/>
          <w:vertAlign w:val="superscript"/>
        </w:rPr>
        <w:t xml:space="preserve">TM </w:t>
      </w:r>
      <w:r w:rsidR="00590BFD">
        <w:rPr>
          <w:rFonts w:ascii="Arial" w:eastAsia="Times New Roman" w:hAnsi="Arial" w:cs="Arial"/>
          <w:color w:val="000000"/>
          <w:vertAlign w:val="superscript"/>
        </w:rPr>
        <w:t xml:space="preserve"> </w:t>
      </w:r>
      <w:r w:rsidRPr="00CB0B19">
        <w:rPr>
          <w:rFonts w:ascii="Arial" w:eastAsia="Times New Roman" w:hAnsi="Arial" w:cs="Arial"/>
          <w:iCs/>
          <w:color w:val="000000"/>
        </w:rPr>
        <w:t xml:space="preserve">kids’ journal, and accompanying website </w:t>
      </w:r>
      <w:r w:rsidR="00590BFD">
        <w:rPr>
          <w:rFonts w:ascii="Arial" w:eastAsia="Times New Roman" w:hAnsi="Arial" w:cs="Arial"/>
          <w:iCs/>
          <w:color w:val="000000"/>
        </w:rPr>
        <w:t xml:space="preserve">content </w:t>
      </w:r>
      <w:r w:rsidRPr="00CB0B19">
        <w:rPr>
          <w:rFonts w:ascii="Arial" w:eastAsia="Times New Roman" w:hAnsi="Arial" w:cs="Arial"/>
          <w:iCs/>
          <w:color w:val="000000"/>
        </w:rPr>
        <w:t>(</w:t>
      </w:r>
      <w:hyperlink r:id="rId14" w:history="1">
        <w:r w:rsidRPr="00CB0B19">
          <w:rPr>
            <w:rStyle w:val="Hyperlink"/>
            <w:rFonts w:ascii="Arial" w:eastAsia="Times New Roman" w:hAnsi="Arial" w:cs="Arial"/>
            <w:iCs/>
          </w:rPr>
          <w:t>www.reininginanxiety.com</w:t>
        </w:r>
      </w:hyperlink>
      <w:r w:rsidRPr="00CB0B19">
        <w:rPr>
          <w:rFonts w:ascii="Arial" w:eastAsia="Times New Roman" w:hAnsi="Arial" w:cs="Arial"/>
          <w:iCs/>
          <w:color w:val="000000"/>
        </w:rPr>
        <w:t>)</w:t>
      </w:r>
      <w:r w:rsidR="00590BFD">
        <w:rPr>
          <w:rFonts w:ascii="Arial" w:eastAsia="Times New Roman" w:hAnsi="Arial" w:cs="Arial"/>
          <w:iCs/>
          <w:color w:val="000000"/>
        </w:rPr>
        <w:t xml:space="preserve"> and supplementary materials.</w:t>
      </w:r>
    </w:p>
    <w:p w14:paraId="5AE1DE0F" w14:textId="77777777" w:rsidR="00AD7831" w:rsidRPr="009C476A" w:rsidRDefault="00AD7831" w:rsidP="00AD7831">
      <w:pPr>
        <w:rPr>
          <w:sz w:val="24"/>
          <w:szCs w:val="24"/>
        </w:rPr>
      </w:pPr>
    </w:p>
    <w:p w14:paraId="433D9B90" w14:textId="216BBC5C" w:rsidR="003E0FBD" w:rsidRPr="009C476A" w:rsidRDefault="008D7834" w:rsidP="003E0FBD">
      <w:pPr>
        <w:pStyle w:val="Heading3"/>
        <w:rPr>
          <w:rFonts w:ascii="Arial" w:hAnsi="Arial" w:cs="Arial"/>
          <w:sz w:val="24"/>
          <w:szCs w:val="24"/>
        </w:rPr>
      </w:pPr>
      <w:r w:rsidRPr="009C476A">
        <w:rPr>
          <w:rFonts w:ascii="Arial" w:eastAsia="Arial" w:hAnsi="Arial" w:cs="Arial"/>
          <w:sz w:val="24"/>
          <w:szCs w:val="24"/>
        </w:rPr>
        <w:t>D. RESEARCH SUPPORT</w:t>
      </w:r>
    </w:p>
    <w:p w14:paraId="10DC7947" w14:textId="77777777" w:rsidR="00915FF9" w:rsidRPr="009C476A" w:rsidRDefault="00915FF9" w:rsidP="00915FF9">
      <w:pPr>
        <w:pStyle w:val="h3underline"/>
        <w:spacing w:before="0" w:after="0"/>
        <w:rPr>
          <w:rFonts w:ascii="Arial" w:eastAsia="Arial" w:hAnsi="Arial" w:cs="Arial"/>
          <w:sz w:val="24"/>
          <w:szCs w:val="24"/>
        </w:rPr>
      </w:pPr>
    </w:p>
    <w:p w14:paraId="53A1A86B" w14:textId="77777777" w:rsidR="00247906" w:rsidRDefault="00247906" w:rsidP="00247906">
      <w:pPr>
        <w:rPr>
          <w:b/>
          <w:sz w:val="24"/>
          <w:szCs w:val="24"/>
          <w:u w:val="single"/>
        </w:rPr>
      </w:pPr>
      <w:r w:rsidRPr="009C476A">
        <w:rPr>
          <w:b/>
          <w:sz w:val="24"/>
          <w:szCs w:val="24"/>
          <w:u w:val="single"/>
        </w:rPr>
        <w:t>Ongoing Support</w:t>
      </w:r>
    </w:p>
    <w:p w14:paraId="7C8EDE64" w14:textId="77777777" w:rsidR="004767A6" w:rsidRPr="009C476A" w:rsidRDefault="004767A6" w:rsidP="00247906">
      <w:pPr>
        <w:rPr>
          <w:b/>
          <w:sz w:val="24"/>
          <w:szCs w:val="24"/>
          <w:u w:val="single"/>
        </w:rPr>
      </w:pPr>
    </w:p>
    <w:p w14:paraId="58A4372F" w14:textId="4DF64A58" w:rsidR="004767A6" w:rsidRPr="004767A6" w:rsidRDefault="004767A6" w:rsidP="004767A6">
      <w:pPr>
        <w:rPr>
          <w:sz w:val="24"/>
          <w:szCs w:val="24"/>
        </w:rPr>
      </w:pPr>
      <w:r w:rsidRPr="004767A6">
        <w:rPr>
          <w:sz w:val="24"/>
          <w:szCs w:val="24"/>
        </w:rPr>
        <w:t>P50MH113662 (Hoagwood &amp; McKay, PIs)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67A6">
        <w:rPr>
          <w:sz w:val="24"/>
          <w:szCs w:val="24"/>
        </w:rPr>
        <w:t>05/21/2019 – 4/30/2023</w:t>
      </w:r>
      <w:r w:rsidRPr="004767A6">
        <w:rPr>
          <w:sz w:val="24"/>
          <w:szCs w:val="24"/>
        </w:rPr>
        <w:tab/>
      </w:r>
    </w:p>
    <w:p w14:paraId="2EE5E1F0" w14:textId="7CA9623F" w:rsidR="004767A6" w:rsidRPr="004767A6" w:rsidRDefault="004767A6" w:rsidP="004767A6">
      <w:pPr>
        <w:rPr>
          <w:sz w:val="24"/>
          <w:szCs w:val="24"/>
        </w:rPr>
      </w:pPr>
      <w:r w:rsidRPr="004767A6">
        <w:rPr>
          <w:b/>
          <w:sz w:val="24"/>
          <w:szCs w:val="24"/>
        </w:rPr>
        <w:t>Accelerator Strategies For States to Improve System Transformations Affecting Children, Youth and Families</w:t>
      </w:r>
      <w:r w:rsidRPr="004767A6">
        <w:rPr>
          <w:sz w:val="24"/>
          <w:szCs w:val="24"/>
        </w:rPr>
        <w:t xml:space="preserve">, aka </w:t>
      </w:r>
      <w:r w:rsidRPr="004767A6">
        <w:rPr>
          <w:b/>
          <w:sz w:val="24"/>
          <w:szCs w:val="24"/>
        </w:rPr>
        <w:t>The Center for the Implementation-Dissemination of Evidence-Based Practices in States (IDEAS).</w:t>
      </w:r>
      <w:r w:rsidRPr="004767A6">
        <w:rPr>
          <w:sz w:val="24"/>
          <w:szCs w:val="24"/>
        </w:rPr>
        <w:t xml:space="preserve">  IDEAS, one of eight NIMH-funded ALACRITY Centers, is focused on improving the quality of state-delivered mental health care services to children and families by developing tools to better integrate research evidence into the policymaking process, and developing and tes</w:t>
      </w:r>
      <w:r w:rsidR="00CB0B19">
        <w:rPr>
          <w:sz w:val="24"/>
          <w:szCs w:val="24"/>
        </w:rPr>
        <w:t>ting innovative strategies for S</w:t>
      </w:r>
      <w:r w:rsidRPr="004767A6">
        <w:rPr>
          <w:sz w:val="24"/>
          <w:szCs w:val="24"/>
        </w:rPr>
        <w:t>tates to more effectively and efficiently care for their high-need, high-cost youth with serious mental health disorders</w:t>
      </w:r>
    </w:p>
    <w:p w14:paraId="286F1494" w14:textId="3DB9C1A5" w:rsidR="004767A6" w:rsidRPr="009C476A" w:rsidRDefault="004767A6" w:rsidP="004767A6">
      <w:pPr>
        <w:rPr>
          <w:sz w:val="24"/>
          <w:szCs w:val="24"/>
        </w:rPr>
      </w:pPr>
      <w:r w:rsidRPr="009C476A">
        <w:rPr>
          <w:sz w:val="24"/>
          <w:szCs w:val="24"/>
        </w:rPr>
        <w:t>Role:  Contractor (Direc</w:t>
      </w:r>
      <w:r w:rsidR="0035423F">
        <w:rPr>
          <w:sz w:val="24"/>
          <w:szCs w:val="24"/>
        </w:rPr>
        <w:t>tor, Communications</w:t>
      </w:r>
      <w:r w:rsidRPr="009C476A">
        <w:rPr>
          <w:sz w:val="24"/>
          <w:szCs w:val="24"/>
        </w:rPr>
        <w:t xml:space="preserve">) </w:t>
      </w:r>
    </w:p>
    <w:p w14:paraId="4B227C4A" w14:textId="77777777" w:rsidR="00247906" w:rsidRDefault="00247906" w:rsidP="00247906">
      <w:pPr>
        <w:rPr>
          <w:sz w:val="24"/>
          <w:szCs w:val="24"/>
        </w:rPr>
      </w:pPr>
    </w:p>
    <w:p w14:paraId="27C5C026" w14:textId="2FF7030B" w:rsidR="00C53AFC" w:rsidRPr="009C476A" w:rsidRDefault="00C53AFC" w:rsidP="00C53AFC">
      <w:pPr>
        <w:rPr>
          <w:sz w:val="24"/>
          <w:szCs w:val="24"/>
        </w:rPr>
      </w:pPr>
      <w:r w:rsidRPr="009C476A">
        <w:rPr>
          <w:sz w:val="24"/>
          <w:szCs w:val="24"/>
        </w:rPr>
        <w:t>C008419 (Hoagwood), New York State Of</w:t>
      </w:r>
      <w:r w:rsidR="004767A6">
        <w:rPr>
          <w:sz w:val="24"/>
          <w:szCs w:val="24"/>
        </w:rPr>
        <w:t xml:space="preserve">fice of Mental Health </w:t>
      </w:r>
      <w:r w:rsidR="004767A6">
        <w:rPr>
          <w:sz w:val="24"/>
          <w:szCs w:val="24"/>
        </w:rPr>
        <w:tab/>
      </w:r>
      <w:r w:rsidR="004767A6">
        <w:rPr>
          <w:sz w:val="24"/>
          <w:szCs w:val="24"/>
        </w:rPr>
        <w:tab/>
      </w:r>
      <w:r w:rsidRPr="009C476A">
        <w:rPr>
          <w:sz w:val="24"/>
          <w:szCs w:val="24"/>
        </w:rPr>
        <w:t xml:space="preserve"> 12/01/2015 - 11/30/2020</w:t>
      </w:r>
    </w:p>
    <w:p w14:paraId="68693C0E" w14:textId="77777777" w:rsidR="00C53AFC" w:rsidRPr="009C476A" w:rsidRDefault="00C53AFC" w:rsidP="00C53AFC">
      <w:pPr>
        <w:rPr>
          <w:b/>
          <w:sz w:val="24"/>
          <w:szCs w:val="24"/>
        </w:rPr>
      </w:pPr>
      <w:r w:rsidRPr="009C476A">
        <w:rPr>
          <w:b/>
          <w:sz w:val="24"/>
          <w:szCs w:val="24"/>
        </w:rPr>
        <w:t>Evidence-Based Treatment Dissemination Center (EBTDC)</w:t>
      </w:r>
    </w:p>
    <w:p w14:paraId="2831E584" w14:textId="77777777" w:rsidR="00C53AFC" w:rsidRPr="009C476A" w:rsidRDefault="00C53AFC" w:rsidP="00C53AFC">
      <w:pPr>
        <w:pStyle w:val="projectDescription"/>
        <w:rPr>
          <w:sz w:val="24"/>
          <w:szCs w:val="24"/>
        </w:rPr>
      </w:pPr>
      <w:r w:rsidRPr="009C476A">
        <w:rPr>
          <w:sz w:val="24"/>
          <w:szCs w:val="24"/>
        </w:rPr>
        <w:lastRenderedPageBreak/>
        <w:t>The EBTDC will provide training and consultation in evidence-based practices to service providers at public, child-serving mental health agencies across NYS.</w:t>
      </w:r>
    </w:p>
    <w:p w14:paraId="50B48B94" w14:textId="77777777" w:rsidR="00964CF3" w:rsidRPr="009C476A" w:rsidRDefault="00964CF3" w:rsidP="00247906">
      <w:pPr>
        <w:rPr>
          <w:sz w:val="24"/>
          <w:szCs w:val="24"/>
        </w:rPr>
      </w:pPr>
    </w:p>
    <w:p w14:paraId="0506F35C" w14:textId="77777777" w:rsidR="00247906" w:rsidRPr="009C476A" w:rsidRDefault="00247906" w:rsidP="00247906">
      <w:pPr>
        <w:rPr>
          <w:b/>
          <w:sz w:val="24"/>
          <w:szCs w:val="24"/>
          <w:u w:val="single"/>
        </w:rPr>
      </w:pPr>
      <w:r w:rsidRPr="009C476A">
        <w:rPr>
          <w:b/>
          <w:sz w:val="24"/>
          <w:szCs w:val="24"/>
          <w:u w:val="single"/>
        </w:rPr>
        <w:t>Completed Support</w:t>
      </w:r>
    </w:p>
    <w:p w14:paraId="02401327" w14:textId="6309BB2E" w:rsidR="006C1569" w:rsidRPr="009C476A" w:rsidRDefault="006C1569" w:rsidP="006C1569">
      <w:pPr>
        <w:rPr>
          <w:sz w:val="24"/>
          <w:szCs w:val="24"/>
        </w:rPr>
      </w:pPr>
      <w:r w:rsidRPr="009C476A">
        <w:rPr>
          <w:sz w:val="24"/>
          <w:szCs w:val="24"/>
        </w:rPr>
        <w:t>P30MH090322 (Hoa</w:t>
      </w:r>
      <w:r w:rsidR="004767A6">
        <w:rPr>
          <w:sz w:val="24"/>
          <w:szCs w:val="24"/>
        </w:rPr>
        <w:t>gwood &amp; McKay, PIs)</w:t>
      </w:r>
      <w:r w:rsidR="004767A6">
        <w:rPr>
          <w:sz w:val="24"/>
          <w:szCs w:val="24"/>
        </w:rPr>
        <w:tab/>
      </w:r>
      <w:r w:rsidR="004767A6">
        <w:rPr>
          <w:sz w:val="24"/>
          <w:szCs w:val="24"/>
        </w:rPr>
        <w:tab/>
      </w:r>
      <w:r w:rsidR="004767A6">
        <w:rPr>
          <w:sz w:val="24"/>
          <w:szCs w:val="24"/>
        </w:rPr>
        <w:tab/>
      </w:r>
      <w:r w:rsidR="004767A6">
        <w:rPr>
          <w:sz w:val="24"/>
          <w:szCs w:val="24"/>
        </w:rPr>
        <w:tab/>
        <w:t xml:space="preserve">           06/15/2012 - 04/30/2017 </w:t>
      </w:r>
    </w:p>
    <w:p w14:paraId="6F2B6DB2" w14:textId="77777777" w:rsidR="006C1569" w:rsidRPr="009C476A" w:rsidRDefault="006C1569" w:rsidP="006C1569">
      <w:pPr>
        <w:rPr>
          <w:sz w:val="24"/>
          <w:szCs w:val="24"/>
        </w:rPr>
      </w:pPr>
      <w:r w:rsidRPr="009C476A">
        <w:rPr>
          <w:sz w:val="24"/>
          <w:szCs w:val="24"/>
        </w:rPr>
        <w:t xml:space="preserve">NIMH </w:t>
      </w:r>
    </w:p>
    <w:p w14:paraId="701C3E26" w14:textId="77777777" w:rsidR="006C1569" w:rsidRPr="009C476A" w:rsidRDefault="006C1569" w:rsidP="006C1569">
      <w:pPr>
        <w:rPr>
          <w:sz w:val="24"/>
          <w:szCs w:val="24"/>
        </w:rPr>
      </w:pPr>
      <w:r w:rsidRPr="009C476A">
        <w:rPr>
          <w:sz w:val="24"/>
          <w:szCs w:val="24"/>
        </w:rPr>
        <w:t xml:space="preserve">Advanced Center on Implementation and Dissemination of Evidence-based Practices Among States (IDEAS) The IDEAS Center focuses on advancing implementation science and improving the effectiveness and efficiency of large-scale State EBP quality improvements for children and families within public mental health systems. </w:t>
      </w:r>
    </w:p>
    <w:p w14:paraId="06892B93" w14:textId="77777777" w:rsidR="006C1569" w:rsidRPr="009C476A" w:rsidRDefault="006C1569" w:rsidP="006C1569">
      <w:pPr>
        <w:rPr>
          <w:sz w:val="24"/>
          <w:szCs w:val="24"/>
        </w:rPr>
      </w:pPr>
      <w:r w:rsidRPr="009C476A">
        <w:rPr>
          <w:sz w:val="24"/>
          <w:szCs w:val="24"/>
        </w:rPr>
        <w:t xml:space="preserve">Role:  Contractor (Director, Communications and Outreach) </w:t>
      </w:r>
    </w:p>
    <w:p w14:paraId="57594BF1" w14:textId="77777777" w:rsidR="006C1569" w:rsidRPr="009C476A" w:rsidRDefault="006C1569" w:rsidP="006C1569">
      <w:pPr>
        <w:rPr>
          <w:sz w:val="24"/>
          <w:szCs w:val="24"/>
        </w:rPr>
      </w:pPr>
    </w:p>
    <w:p w14:paraId="17C33678" w14:textId="50FF61C9" w:rsidR="006C1569" w:rsidRPr="009C476A" w:rsidRDefault="006C1569" w:rsidP="006C1569">
      <w:pPr>
        <w:rPr>
          <w:sz w:val="24"/>
          <w:szCs w:val="24"/>
        </w:rPr>
      </w:pPr>
      <w:r w:rsidRPr="009C476A">
        <w:rPr>
          <w:sz w:val="24"/>
          <w:szCs w:val="24"/>
        </w:rPr>
        <w:t>C-007542 (Hoagwood)</w:t>
      </w:r>
      <w:r w:rsidRPr="009C476A">
        <w:rPr>
          <w:sz w:val="24"/>
          <w:szCs w:val="24"/>
        </w:rPr>
        <w:tab/>
      </w:r>
      <w:r w:rsidRPr="009C476A">
        <w:rPr>
          <w:sz w:val="24"/>
          <w:szCs w:val="24"/>
        </w:rPr>
        <w:tab/>
      </w:r>
      <w:r w:rsidRPr="009C476A">
        <w:rPr>
          <w:sz w:val="24"/>
          <w:szCs w:val="24"/>
        </w:rPr>
        <w:tab/>
        <w:t xml:space="preserve">       </w:t>
      </w:r>
      <w:r w:rsidRPr="009C476A">
        <w:rPr>
          <w:sz w:val="24"/>
          <w:szCs w:val="24"/>
        </w:rPr>
        <w:tab/>
      </w:r>
      <w:r w:rsidRPr="009C476A">
        <w:rPr>
          <w:sz w:val="24"/>
          <w:szCs w:val="24"/>
        </w:rPr>
        <w:tab/>
      </w:r>
      <w:r w:rsidRPr="009C476A">
        <w:rPr>
          <w:sz w:val="24"/>
          <w:szCs w:val="24"/>
        </w:rPr>
        <w:tab/>
      </w:r>
      <w:r w:rsidRPr="009C476A">
        <w:rPr>
          <w:sz w:val="24"/>
          <w:szCs w:val="24"/>
        </w:rPr>
        <w:tab/>
      </w:r>
      <w:r w:rsidRPr="009C476A">
        <w:rPr>
          <w:sz w:val="24"/>
          <w:szCs w:val="24"/>
        </w:rPr>
        <w:tab/>
        <w:t>01/01/2011 - 12/31/2016</w:t>
      </w:r>
    </w:p>
    <w:p w14:paraId="370D4BDF" w14:textId="77777777" w:rsidR="006C1569" w:rsidRPr="009C476A" w:rsidRDefault="006C1569" w:rsidP="006C1569">
      <w:pPr>
        <w:rPr>
          <w:sz w:val="24"/>
          <w:szCs w:val="24"/>
        </w:rPr>
      </w:pPr>
      <w:r w:rsidRPr="009C476A">
        <w:rPr>
          <w:sz w:val="24"/>
          <w:szCs w:val="24"/>
        </w:rPr>
        <w:t>NYSOMH</w:t>
      </w:r>
      <w:r w:rsidRPr="009C476A">
        <w:rPr>
          <w:sz w:val="24"/>
          <w:szCs w:val="24"/>
        </w:rPr>
        <w:tab/>
      </w:r>
    </w:p>
    <w:p w14:paraId="14247F48" w14:textId="77777777" w:rsidR="006C1569" w:rsidRPr="009C476A" w:rsidRDefault="006C1569" w:rsidP="006C1569">
      <w:pPr>
        <w:rPr>
          <w:sz w:val="24"/>
          <w:szCs w:val="24"/>
        </w:rPr>
      </w:pPr>
      <w:r w:rsidRPr="009C476A">
        <w:rPr>
          <w:sz w:val="24"/>
          <w:szCs w:val="24"/>
        </w:rPr>
        <w:t>Children’s Technical Assistance Center (now called the Community Technical Assistance Center)</w:t>
      </w:r>
    </w:p>
    <w:p w14:paraId="5733BBC1" w14:textId="77777777" w:rsidR="006C1569" w:rsidRPr="009C476A" w:rsidRDefault="006C1569" w:rsidP="006C1569">
      <w:pPr>
        <w:rPr>
          <w:sz w:val="24"/>
          <w:szCs w:val="24"/>
        </w:rPr>
      </w:pPr>
      <w:r w:rsidRPr="009C476A">
        <w:rPr>
          <w:sz w:val="24"/>
          <w:szCs w:val="24"/>
        </w:rPr>
        <w:t xml:space="preserve">The Children’s Technical Assistance Center provides New York State’s child-serving behavioral health care clinics with a set of technical assistance and training activities and tools that promote effective care through efficient practices. </w:t>
      </w:r>
      <w:r w:rsidRPr="009C476A">
        <w:rPr>
          <w:sz w:val="24"/>
          <w:szCs w:val="24"/>
        </w:rPr>
        <w:tab/>
      </w:r>
    </w:p>
    <w:p w14:paraId="76B6C9B4" w14:textId="77777777" w:rsidR="006C1569" w:rsidRPr="009C476A" w:rsidRDefault="006C1569" w:rsidP="006C1569">
      <w:pPr>
        <w:rPr>
          <w:sz w:val="24"/>
          <w:szCs w:val="24"/>
        </w:rPr>
      </w:pPr>
      <w:r w:rsidRPr="009C476A">
        <w:rPr>
          <w:sz w:val="24"/>
          <w:szCs w:val="24"/>
        </w:rPr>
        <w:t>Role: Contractor (Website Design and Communications Content)</w:t>
      </w:r>
    </w:p>
    <w:p w14:paraId="26532D31" w14:textId="77777777" w:rsidR="006C1569" w:rsidRPr="009C476A" w:rsidRDefault="006C1569" w:rsidP="00247906">
      <w:pPr>
        <w:rPr>
          <w:sz w:val="24"/>
          <w:szCs w:val="24"/>
        </w:rPr>
      </w:pPr>
    </w:p>
    <w:p w14:paraId="75D33300" w14:textId="23EBE9EB" w:rsidR="00247906" w:rsidRPr="009C476A" w:rsidRDefault="000B2E1D" w:rsidP="00247906">
      <w:pPr>
        <w:rPr>
          <w:sz w:val="24"/>
          <w:szCs w:val="24"/>
        </w:rPr>
      </w:pPr>
      <w:r w:rsidRPr="009C476A">
        <w:rPr>
          <w:sz w:val="24"/>
          <w:szCs w:val="24"/>
        </w:rPr>
        <w:t>P20</w:t>
      </w:r>
      <w:r w:rsidR="00571C60" w:rsidRPr="009C476A">
        <w:rPr>
          <w:sz w:val="24"/>
          <w:szCs w:val="24"/>
        </w:rPr>
        <w:t>MH078178 (Hoagwood)</w:t>
      </w:r>
      <w:r w:rsidR="00571C60" w:rsidRPr="009C476A">
        <w:rPr>
          <w:sz w:val="24"/>
          <w:szCs w:val="24"/>
        </w:rPr>
        <w:tab/>
      </w:r>
      <w:r w:rsidR="00571C60" w:rsidRPr="009C476A">
        <w:rPr>
          <w:sz w:val="24"/>
          <w:szCs w:val="24"/>
        </w:rPr>
        <w:tab/>
      </w:r>
      <w:r w:rsidR="00571C60" w:rsidRPr="009C476A">
        <w:rPr>
          <w:sz w:val="24"/>
          <w:szCs w:val="24"/>
        </w:rPr>
        <w:tab/>
      </w:r>
      <w:r w:rsidR="00571C60" w:rsidRPr="009C476A">
        <w:rPr>
          <w:sz w:val="24"/>
          <w:szCs w:val="24"/>
        </w:rPr>
        <w:tab/>
      </w:r>
      <w:r w:rsidR="00571C60" w:rsidRPr="009C476A">
        <w:rPr>
          <w:sz w:val="24"/>
          <w:szCs w:val="24"/>
        </w:rPr>
        <w:tab/>
      </w:r>
      <w:r w:rsidR="00571C60" w:rsidRPr="009C476A">
        <w:rPr>
          <w:sz w:val="24"/>
          <w:szCs w:val="24"/>
        </w:rPr>
        <w:tab/>
      </w:r>
      <w:r w:rsidR="00571C60" w:rsidRPr="009C476A">
        <w:rPr>
          <w:sz w:val="24"/>
          <w:szCs w:val="24"/>
        </w:rPr>
        <w:tab/>
        <w:t>09</w:t>
      </w:r>
      <w:r w:rsidR="00247906" w:rsidRPr="009C476A">
        <w:rPr>
          <w:sz w:val="24"/>
          <w:szCs w:val="24"/>
        </w:rPr>
        <w:t>/</w:t>
      </w:r>
      <w:r w:rsidR="00571C60" w:rsidRPr="009C476A">
        <w:rPr>
          <w:sz w:val="24"/>
          <w:szCs w:val="24"/>
        </w:rPr>
        <w:t>15</w:t>
      </w:r>
      <w:r w:rsidRPr="009C476A">
        <w:rPr>
          <w:sz w:val="24"/>
          <w:szCs w:val="24"/>
        </w:rPr>
        <w:t>/</w:t>
      </w:r>
      <w:r w:rsidR="00571C60" w:rsidRPr="009C476A">
        <w:rPr>
          <w:sz w:val="24"/>
          <w:szCs w:val="24"/>
        </w:rPr>
        <w:t>2016 - 07/31/2012</w:t>
      </w:r>
      <w:r w:rsidR="00247906" w:rsidRPr="009C476A">
        <w:rPr>
          <w:sz w:val="24"/>
          <w:szCs w:val="24"/>
        </w:rPr>
        <w:t xml:space="preserve"> </w:t>
      </w:r>
    </w:p>
    <w:p w14:paraId="42589032" w14:textId="77777777" w:rsidR="00247906" w:rsidRPr="009C476A" w:rsidRDefault="00247906" w:rsidP="00247906">
      <w:pPr>
        <w:rPr>
          <w:sz w:val="24"/>
          <w:szCs w:val="24"/>
        </w:rPr>
      </w:pPr>
      <w:r w:rsidRPr="009C476A">
        <w:rPr>
          <w:sz w:val="24"/>
          <w:szCs w:val="24"/>
        </w:rPr>
        <w:t>Developing Center: Implementing Evidence-Based Practices For Children</w:t>
      </w:r>
    </w:p>
    <w:p w14:paraId="5AA0981E" w14:textId="77777777" w:rsidR="00247906" w:rsidRPr="009C476A" w:rsidRDefault="00247906" w:rsidP="00247906">
      <w:pPr>
        <w:rPr>
          <w:sz w:val="24"/>
          <w:szCs w:val="24"/>
        </w:rPr>
      </w:pPr>
      <w:r w:rsidRPr="009C476A">
        <w:rPr>
          <w:sz w:val="24"/>
          <w:szCs w:val="24"/>
        </w:rPr>
        <w:t xml:space="preserve">The major goals of this project are to improve knowledge about effective ways to implement and sustain innovative clinical services for children within the State’s mental health system. </w:t>
      </w:r>
    </w:p>
    <w:p w14:paraId="57468E2B" w14:textId="5DF89B73" w:rsidR="00C228C9" w:rsidRPr="009C476A" w:rsidRDefault="00247906" w:rsidP="00247906">
      <w:pPr>
        <w:rPr>
          <w:sz w:val="24"/>
          <w:szCs w:val="24"/>
        </w:rPr>
      </w:pPr>
      <w:r w:rsidRPr="009C476A">
        <w:rPr>
          <w:sz w:val="24"/>
          <w:szCs w:val="24"/>
        </w:rPr>
        <w:t>Role: Contractor (Website Design and Communications Content)</w:t>
      </w:r>
    </w:p>
    <w:sectPr w:rsidR="00C228C9" w:rsidRPr="009C476A" w:rsidSect="00E174E7">
      <w:headerReference w:type="default" r:id="rId15"/>
      <w:footerReference w:type="even" r:id="rId16"/>
      <w:footerReference w:type="default" r:id="rId17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99B3A" w14:textId="77777777" w:rsidR="00B4359D" w:rsidRDefault="00B4359D" w:rsidP="009C476A">
      <w:r>
        <w:separator/>
      </w:r>
    </w:p>
  </w:endnote>
  <w:endnote w:type="continuationSeparator" w:id="0">
    <w:p w14:paraId="20086882" w14:textId="77777777" w:rsidR="00B4359D" w:rsidRDefault="00B4359D" w:rsidP="009C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EE919" w14:textId="77777777" w:rsidR="00B4359D" w:rsidRDefault="00B4359D" w:rsidP="001667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3F391E" w14:textId="77777777" w:rsidR="00B4359D" w:rsidRDefault="00B4359D" w:rsidP="009C476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5F524" w14:textId="77777777" w:rsidR="00B4359D" w:rsidRPr="009C476A" w:rsidRDefault="00B4359D" w:rsidP="001667B5">
    <w:pPr>
      <w:pStyle w:val="Footer"/>
      <w:framePr w:wrap="around" w:vAnchor="text" w:hAnchor="margin" w:xAlign="right" w:y="1"/>
      <w:rPr>
        <w:rStyle w:val="PageNumber"/>
        <w:u w:val="single"/>
      </w:rPr>
    </w:pPr>
    <w:r w:rsidRPr="009C476A">
      <w:rPr>
        <w:rStyle w:val="PageNumber"/>
        <w:u w:val="single"/>
      </w:rPr>
      <w:fldChar w:fldCharType="begin"/>
    </w:r>
    <w:r w:rsidRPr="009C476A">
      <w:rPr>
        <w:rStyle w:val="PageNumber"/>
        <w:u w:val="single"/>
      </w:rPr>
      <w:instrText xml:space="preserve">PAGE  </w:instrText>
    </w:r>
    <w:r w:rsidRPr="009C476A">
      <w:rPr>
        <w:rStyle w:val="PageNumber"/>
        <w:u w:val="single"/>
      </w:rPr>
      <w:fldChar w:fldCharType="separate"/>
    </w:r>
    <w:r w:rsidR="00087BFA">
      <w:rPr>
        <w:rStyle w:val="PageNumber"/>
        <w:noProof/>
        <w:u w:val="single"/>
      </w:rPr>
      <w:t>1</w:t>
    </w:r>
    <w:r w:rsidRPr="009C476A">
      <w:rPr>
        <w:rStyle w:val="PageNumber"/>
        <w:u w:val="single"/>
      </w:rPr>
      <w:fldChar w:fldCharType="end"/>
    </w:r>
  </w:p>
  <w:p w14:paraId="133D9ABD" w14:textId="77777777" w:rsidR="00B4359D" w:rsidRDefault="00B4359D" w:rsidP="009C47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B1CAB" w14:textId="77777777" w:rsidR="00B4359D" w:rsidRDefault="00B4359D" w:rsidP="009C476A">
      <w:r>
        <w:separator/>
      </w:r>
    </w:p>
  </w:footnote>
  <w:footnote w:type="continuationSeparator" w:id="0">
    <w:p w14:paraId="66129A03" w14:textId="77777777" w:rsidR="00B4359D" w:rsidRDefault="00B4359D" w:rsidP="009C47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27AC8" w14:textId="02461E69" w:rsidR="00B4359D" w:rsidRDefault="00B4359D" w:rsidP="00F05725">
    <w:pPr>
      <w:pStyle w:val="Header"/>
      <w:jc w:val="right"/>
    </w:pPr>
    <w:r w:rsidRPr="0028670A">
      <w:t>OMB No. 0925-0001 and 0925-0002 (Rev. 09/17 Approved Through 03/31/2020)</w:t>
    </w:r>
  </w:p>
  <w:p w14:paraId="7F8B95ED" w14:textId="77777777" w:rsidR="00B4359D" w:rsidRDefault="00B4359D" w:rsidP="00F057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B5E61"/>
    <w:multiLevelType w:val="hybridMultilevel"/>
    <w:tmpl w:val="03786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27DAC"/>
    <w:multiLevelType w:val="hybridMultilevel"/>
    <w:tmpl w:val="225C8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24FE8"/>
    <w:multiLevelType w:val="hybridMultilevel"/>
    <w:tmpl w:val="A42EE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6216B"/>
    <w:multiLevelType w:val="hybridMultilevel"/>
    <w:tmpl w:val="5792CCEC"/>
    <w:lvl w:ilvl="0" w:tplc="56F66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27A0A"/>
    <w:multiLevelType w:val="hybridMultilevel"/>
    <w:tmpl w:val="B2B69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43B07"/>
    <w:multiLevelType w:val="hybridMultilevel"/>
    <w:tmpl w:val="A9B64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2E9"/>
    <w:multiLevelType w:val="hybridMultilevel"/>
    <w:tmpl w:val="625CF3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10C7D"/>
    <w:multiLevelType w:val="hybridMultilevel"/>
    <w:tmpl w:val="DA06D2B6"/>
    <w:lvl w:ilvl="0" w:tplc="D4985A4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B6CFE"/>
    <w:multiLevelType w:val="multilevel"/>
    <w:tmpl w:val="15548D3A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6477122"/>
    <w:multiLevelType w:val="hybridMultilevel"/>
    <w:tmpl w:val="E198231A"/>
    <w:lvl w:ilvl="0" w:tplc="867E1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6352E9"/>
    <w:multiLevelType w:val="hybridMultilevel"/>
    <w:tmpl w:val="1F5C54D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2778A6"/>
    <w:multiLevelType w:val="hybridMultilevel"/>
    <w:tmpl w:val="BC0A437A"/>
    <w:lvl w:ilvl="0" w:tplc="56F66D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1EFDB0">
      <w:start w:val="1"/>
      <w:numFmt w:val="decimal"/>
      <w:lvlText w:val="%2."/>
      <w:lvlJc w:val="left"/>
      <w:pPr>
        <w:ind w:left="1080" w:hanging="360"/>
      </w:pPr>
      <w:rPr>
        <w:rFonts w:eastAsia="Aria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8D34BB"/>
    <w:multiLevelType w:val="multilevel"/>
    <w:tmpl w:val="21A639B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1D6DAE"/>
    <w:multiLevelType w:val="hybridMultilevel"/>
    <w:tmpl w:val="F68840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0D256B"/>
    <w:multiLevelType w:val="hybridMultilevel"/>
    <w:tmpl w:val="1F5C54D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02587A"/>
    <w:multiLevelType w:val="hybridMultilevel"/>
    <w:tmpl w:val="1F5C54D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B277A7"/>
    <w:multiLevelType w:val="hybridMultilevel"/>
    <w:tmpl w:val="096E2D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C0334"/>
    <w:multiLevelType w:val="hybridMultilevel"/>
    <w:tmpl w:val="37F4FF6E"/>
    <w:lvl w:ilvl="0" w:tplc="D4985A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E1A45"/>
    <w:multiLevelType w:val="hybridMultilevel"/>
    <w:tmpl w:val="52A013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5E347CC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16"/>
  </w:num>
  <w:num w:numId="10">
    <w:abstractNumId w:val="12"/>
  </w:num>
  <w:num w:numId="11">
    <w:abstractNumId w:val="4"/>
  </w:num>
  <w:num w:numId="12">
    <w:abstractNumId w:val="18"/>
  </w:num>
  <w:num w:numId="13">
    <w:abstractNumId w:val="8"/>
  </w:num>
  <w:num w:numId="14">
    <w:abstractNumId w:val="15"/>
  </w:num>
  <w:num w:numId="15">
    <w:abstractNumId w:val="7"/>
  </w:num>
  <w:num w:numId="16">
    <w:abstractNumId w:val="14"/>
  </w:num>
  <w:num w:numId="17">
    <w:abstractNumId w:val="19"/>
  </w:num>
  <w:num w:numId="18">
    <w:abstractNumId w:val="17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A5"/>
    <w:rsid w:val="000239F9"/>
    <w:rsid w:val="00023B08"/>
    <w:rsid w:val="00037133"/>
    <w:rsid w:val="00037FE2"/>
    <w:rsid w:val="00075AEF"/>
    <w:rsid w:val="00087BFA"/>
    <w:rsid w:val="00090880"/>
    <w:rsid w:val="00092AD5"/>
    <w:rsid w:val="000B2E1D"/>
    <w:rsid w:val="000B7B36"/>
    <w:rsid w:val="000C11D5"/>
    <w:rsid w:val="000C557F"/>
    <w:rsid w:val="000D6A1C"/>
    <w:rsid w:val="000E73FC"/>
    <w:rsid w:val="000F005B"/>
    <w:rsid w:val="001116A5"/>
    <w:rsid w:val="00121A06"/>
    <w:rsid w:val="00140D68"/>
    <w:rsid w:val="0015107F"/>
    <w:rsid w:val="00160180"/>
    <w:rsid w:val="00162160"/>
    <w:rsid w:val="00165536"/>
    <w:rsid w:val="001667B5"/>
    <w:rsid w:val="0018304E"/>
    <w:rsid w:val="001D17FE"/>
    <w:rsid w:val="001E6FA5"/>
    <w:rsid w:val="002043F5"/>
    <w:rsid w:val="0023214C"/>
    <w:rsid w:val="002450A8"/>
    <w:rsid w:val="00247906"/>
    <w:rsid w:val="00252A64"/>
    <w:rsid w:val="0025393C"/>
    <w:rsid w:val="00253A4A"/>
    <w:rsid w:val="0025516D"/>
    <w:rsid w:val="00265E0D"/>
    <w:rsid w:val="00274C76"/>
    <w:rsid w:val="0028670A"/>
    <w:rsid w:val="00293F4F"/>
    <w:rsid w:val="0029565F"/>
    <w:rsid w:val="002A2496"/>
    <w:rsid w:val="002A253E"/>
    <w:rsid w:val="002B5673"/>
    <w:rsid w:val="002C46AE"/>
    <w:rsid w:val="002E5880"/>
    <w:rsid w:val="002F126B"/>
    <w:rsid w:val="002F2596"/>
    <w:rsid w:val="002F5F9A"/>
    <w:rsid w:val="00300F05"/>
    <w:rsid w:val="00302935"/>
    <w:rsid w:val="00316CA8"/>
    <w:rsid w:val="00332192"/>
    <w:rsid w:val="00334B7C"/>
    <w:rsid w:val="00336675"/>
    <w:rsid w:val="0034452C"/>
    <w:rsid w:val="003463A4"/>
    <w:rsid w:val="00350F85"/>
    <w:rsid w:val="0035423F"/>
    <w:rsid w:val="00384AA6"/>
    <w:rsid w:val="003A0570"/>
    <w:rsid w:val="003E0D6F"/>
    <w:rsid w:val="003E0FBD"/>
    <w:rsid w:val="003F6B40"/>
    <w:rsid w:val="003F6B9E"/>
    <w:rsid w:val="00401D74"/>
    <w:rsid w:val="00441B85"/>
    <w:rsid w:val="00443691"/>
    <w:rsid w:val="004642C3"/>
    <w:rsid w:val="00472F14"/>
    <w:rsid w:val="004767A6"/>
    <w:rsid w:val="004868CB"/>
    <w:rsid w:val="004A28A2"/>
    <w:rsid w:val="004A3C67"/>
    <w:rsid w:val="004A64C3"/>
    <w:rsid w:val="004C35CC"/>
    <w:rsid w:val="004D257C"/>
    <w:rsid w:val="004D3BDD"/>
    <w:rsid w:val="004E1DB1"/>
    <w:rsid w:val="004E74BE"/>
    <w:rsid w:val="00500D60"/>
    <w:rsid w:val="0050714B"/>
    <w:rsid w:val="00515353"/>
    <w:rsid w:val="00515915"/>
    <w:rsid w:val="00534613"/>
    <w:rsid w:val="005365C6"/>
    <w:rsid w:val="00544D36"/>
    <w:rsid w:val="00551A5F"/>
    <w:rsid w:val="00557B45"/>
    <w:rsid w:val="005664F3"/>
    <w:rsid w:val="005677D6"/>
    <w:rsid w:val="00571C60"/>
    <w:rsid w:val="0057232D"/>
    <w:rsid w:val="00582E57"/>
    <w:rsid w:val="00590BFD"/>
    <w:rsid w:val="005A7F1F"/>
    <w:rsid w:val="005D24DE"/>
    <w:rsid w:val="005E3290"/>
    <w:rsid w:val="0062570D"/>
    <w:rsid w:val="00630881"/>
    <w:rsid w:val="0067149A"/>
    <w:rsid w:val="006B034B"/>
    <w:rsid w:val="006B228D"/>
    <w:rsid w:val="006C1569"/>
    <w:rsid w:val="006C3C5D"/>
    <w:rsid w:val="006C44B6"/>
    <w:rsid w:val="006D5B4D"/>
    <w:rsid w:val="007037FC"/>
    <w:rsid w:val="00707F8B"/>
    <w:rsid w:val="007201D3"/>
    <w:rsid w:val="00724968"/>
    <w:rsid w:val="00725D7B"/>
    <w:rsid w:val="00727347"/>
    <w:rsid w:val="007451C2"/>
    <w:rsid w:val="0076194F"/>
    <w:rsid w:val="007634B3"/>
    <w:rsid w:val="00770961"/>
    <w:rsid w:val="00780A4C"/>
    <w:rsid w:val="007874B6"/>
    <w:rsid w:val="007A111E"/>
    <w:rsid w:val="007B4499"/>
    <w:rsid w:val="007C03E3"/>
    <w:rsid w:val="007C40F1"/>
    <w:rsid w:val="007D7D68"/>
    <w:rsid w:val="007F52D5"/>
    <w:rsid w:val="00837C58"/>
    <w:rsid w:val="008569A9"/>
    <w:rsid w:val="0087108C"/>
    <w:rsid w:val="00894923"/>
    <w:rsid w:val="008A3A04"/>
    <w:rsid w:val="008A42EC"/>
    <w:rsid w:val="008A64CB"/>
    <w:rsid w:val="008D7834"/>
    <w:rsid w:val="008E11B3"/>
    <w:rsid w:val="008E13CA"/>
    <w:rsid w:val="008E3755"/>
    <w:rsid w:val="008E5D83"/>
    <w:rsid w:val="008F1748"/>
    <w:rsid w:val="0090466D"/>
    <w:rsid w:val="009051FC"/>
    <w:rsid w:val="00915FF9"/>
    <w:rsid w:val="00964CF3"/>
    <w:rsid w:val="00997EEA"/>
    <w:rsid w:val="009A1B32"/>
    <w:rsid w:val="009A6306"/>
    <w:rsid w:val="009C476A"/>
    <w:rsid w:val="009D5A03"/>
    <w:rsid w:val="009E49E8"/>
    <w:rsid w:val="009F03D4"/>
    <w:rsid w:val="00A14A90"/>
    <w:rsid w:val="00A1539D"/>
    <w:rsid w:val="00A318B6"/>
    <w:rsid w:val="00A32DD1"/>
    <w:rsid w:val="00A44381"/>
    <w:rsid w:val="00A53377"/>
    <w:rsid w:val="00A543AF"/>
    <w:rsid w:val="00A5592B"/>
    <w:rsid w:val="00A634E1"/>
    <w:rsid w:val="00A861F3"/>
    <w:rsid w:val="00A9586D"/>
    <w:rsid w:val="00A95B00"/>
    <w:rsid w:val="00A966BD"/>
    <w:rsid w:val="00AA65D7"/>
    <w:rsid w:val="00AC177C"/>
    <w:rsid w:val="00AC3050"/>
    <w:rsid w:val="00AC7001"/>
    <w:rsid w:val="00AD7831"/>
    <w:rsid w:val="00AE2EEC"/>
    <w:rsid w:val="00AE7DCF"/>
    <w:rsid w:val="00AF58AD"/>
    <w:rsid w:val="00B01759"/>
    <w:rsid w:val="00B22984"/>
    <w:rsid w:val="00B24B07"/>
    <w:rsid w:val="00B25B8D"/>
    <w:rsid w:val="00B272E1"/>
    <w:rsid w:val="00B33466"/>
    <w:rsid w:val="00B4359D"/>
    <w:rsid w:val="00B5097F"/>
    <w:rsid w:val="00B672AE"/>
    <w:rsid w:val="00B775A8"/>
    <w:rsid w:val="00B81DAE"/>
    <w:rsid w:val="00BD0E6D"/>
    <w:rsid w:val="00BE1837"/>
    <w:rsid w:val="00BE3B6D"/>
    <w:rsid w:val="00BE3D9E"/>
    <w:rsid w:val="00C17BA0"/>
    <w:rsid w:val="00C203FD"/>
    <w:rsid w:val="00C228C9"/>
    <w:rsid w:val="00C23F2E"/>
    <w:rsid w:val="00C249F8"/>
    <w:rsid w:val="00C27CFC"/>
    <w:rsid w:val="00C32F2A"/>
    <w:rsid w:val="00C34089"/>
    <w:rsid w:val="00C401C6"/>
    <w:rsid w:val="00C53AFC"/>
    <w:rsid w:val="00C56473"/>
    <w:rsid w:val="00C56EDE"/>
    <w:rsid w:val="00C67B09"/>
    <w:rsid w:val="00C71C54"/>
    <w:rsid w:val="00C80867"/>
    <w:rsid w:val="00C8730E"/>
    <w:rsid w:val="00C97243"/>
    <w:rsid w:val="00CA1991"/>
    <w:rsid w:val="00CB0B19"/>
    <w:rsid w:val="00CB1A8F"/>
    <w:rsid w:val="00CB22BE"/>
    <w:rsid w:val="00CB52D9"/>
    <w:rsid w:val="00CC7260"/>
    <w:rsid w:val="00CD071E"/>
    <w:rsid w:val="00CE4177"/>
    <w:rsid w:val="00CF0BCD"/>
    <w:rsid w:val="00CF0EF8"/>
    <w:rsid w:val="00D10645"/>
    <w:rsid w:val="00D13E02"/>
    <w:rsid w:val="00D20EE0"/>
    <w:rsid w:val="00D26143"/>
    <w:rsid w:val="00D27042"/>
    <w:rsid w:val="00D64C01"/>
    <w:rsid w:val="00D8080E"/>
    <w:rsid w:val="00D91D6F"/>
    <w:rsid w:val="00DC0ABB"/>
    <w:rsid w:val="00DC38D5"/>
    <w:rsid w:val="00DD3202"/>
    <w:rsid w:val="00E0520A"/>
    <w:rsid w:val="00E11210"/>
    <w:rsid w:val="00E11525"/>
    <w:rsid w:val="00E130CB"/>
    <w:rsid w:val="00E15DAA"/>
    <w:rsid w:val="00E174E7"/>
    <w:rsid w:val="00E20B2F"/>
    <w:rsid w:val="00E327F0"/>
    <w:rsid w:val="00E41E73"/>
    <w:rsid w:val="00E460C2"/>
    <w:rsid w:val="00E56717"/>
    <w:rsid w:val="00E85570"/>
    <w:rsid w:val="00E90EBC"/>
    <w:rsid w:val="00E960A7"/>
    <w:rsid w:val="00EA5992"/>
    <w:rsid w:val="00EA6C44"/>
    <w:rsid w:val="00EB2A84"/>
    <w:rsid w:val="00EC14B0"/>
    <w:rsid w:val="00EC35AF"/>
    <w:rsid w:val="00EC4C82"/>
    <w:rsid w:val="00EC78D8"/>
    <w:rsid w:val="00F05725"/>
    <w:rsid w:val="00F11505"/>
    <w:rsid w:val="00F138F3"/>
    <w:rsid w:val="00F27835"/>
    <w:rsid w:val="00F44102"/>
    <w:rsid w:val="00F47D84"/>
    <w:rsid w:val="00F714C7"/>
    <w:rsid w:val="00F77047"/>
    <w:rsid w:val="00F774A5"/>
    <w:rsid w:val="00FA0C8B"/>
    <w:rsid w:val="00FD1EA1"/>
    <w:rsid w:val="00FE35E3"/>
    <w:rsid w:val="00FF0966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E13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4"/>
    <w:rPr>
      <w:rFonts w:ascii="Arial" w:eastAsia="Arial" w:hAnsi="Arial" w:cs="Arial"/>
      <w:sz w:val="22"/>
      <w:szCs w:val="22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20" w:after="3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keheader">
    <w:name w:val="likeheader"/>
    <w:basedOn w:val="Normal"/>
    <w:pPr>
      <w:jc w:val="right"/>
    </w:pPr>
    <w:rPr>
      <w:sz w:val="16"/>
      <w:szCs w:val="16"/>
    </w:rPr>
  </w:style>
  <w:style w:type="paragraph" w:customStyle="1" w:styleId="h3center">
    <w:name w:val="h3_center"/>
    <w:basedOn w:val="Heading3"/>
    <w:pPr>
      <w:jc w:val="center"/>
    </w:pPr>
  </w:style>
  <w:style w:type="paragraph" w:customStyle="1" w:styleId="sectionDescription">
    <w:name w:val="sectionDescription"/>
    <w:basedOn w:val="Normal"/>
    <w:pPr>
      <w:spacing w:after="75"/>
    </w:pPr>
    <w:rPr>
      <w:sz w:val="16"/>
      <w:szCs w:val="16"/>
    </w:r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ectionEducationsectionHeader">
    <w:name w:val="sectionEducation_sectionHeader"/>
    <w:basedOn w:val="Normal"/>
    <w:pPr>
      <w:pBdr>
        <w:top w:val="nil"/>
        <w:left w:val="nil"/>
        <w:bottom w:val="nil"/>
        <w:right w:val="nil"/>
      </w:pBdr>
    </w:pPr>
  </w:style>
  <w:style w:type="paragraph" w:customStyle="1" w:styleId="annotation">
    <w:name w:val="annotation"/>
    <w:basedOn w:val="Normal"/>
  </w:style>
  <w:style w:type="paragraph" w:customStyle="1" w:styleId="h3underline">
    <w:name w:val="h3_underline"/>
    <w:basedOn w:val="Heading3"/>
    <w:rPr>
      <w:u w:val="single"/>
    </w:rPr>
  </w:style>
  <w:style w:type="paragraph" w:customStyle="1" w:styleId="FundingListfundDetails">
    <w:name w:val="FundingList_fundDetails"/>
    <w:basedOn w:val="Normal"/>
    <w:pPr>
      <w:spacing w:after="270" w:line="300" w:lineRule="atLeast"/>
    </w:pPr>
  </w:style>
  <w:style w:type="paragraph" w:customStyle="1" w:styleId="FundingListawardDate">
    <w:name w:val="FundingList_awardDate"/>
    <w:basedOn w:val="Normal"/>
  </w:style>
  <w:style w:type="paragraph" w:customStyle="1" w:styleId="sectionFundingawardID">
    <w:name w:val="sectionFunding_awardID"/>
    <w:basedOn w:val="Normal"/>
  </w:style>
  <w:style w:type="paragraph" w:customStyle="1" w:styleId="FundingListpiName">
    <w:name w:val="FundingList_piName"/>
    <w:basedOn w:val="Normal"/>
  </w:style>
  <w:style w:type="paragraph" w:customStyle="1" w:styleId="projectDescription">
    <w:name w:val="projectDescription"/>
    <w:basedOn w:val="Normal"/>
  </w:style>
  <w:style w:type="character" w:styleId="Hyperlink">
    <w:name w:val="Hyperlink"/>
    <w:basedOn w:val="DefaultParagraphFont"/>
    <w:uiPriority w:val="99"/>
    <w:unhideWhenUsed/>
    <w:rsid w:val="00AD78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AD7831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5D24D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1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7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77C"/>
    <w:rPr>
      <w:rFonts w:ascii="Arial" w:eastAsia="Arial" w:hAnsi="Arial" w:cs="Arial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77C"/>
    <w:rPr>
      <w:rFonts w:ascii="Arial" w:eastAsia="Arial" w:hAnsi="Arial" w:cs="Arial"/>
      <w:b/>
      <w:bCs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7C"/>
    <w:rPr>
      <w:rFonts w:ascii="Tahoma" w:eastAsia="Arial" w:hAnsi="Tahoma" w:cs="Tahoma"/>
      <w:sz w:val="16"/>
      <w:szCs w:val="16"/>
      <w:bdr w:val="nil"/>
    </w:rPr>
  </w:style>
  <w:style w:type="character" w:customStyle="1" w:styleId="fipmark">
    <w:name w:val="fip_mark"/>
    <w:basedOn w:val="DefaultParagraphFont"/>
    <w:rsid w:val="004E74BE"/>
  </w:style>
  <w:style w:type="character" w:customStyle="1" w:styleId="apple-converted-space">
    <w:name w:val="apple-converted-space"/>
    <w:basedOn w:val="DefaultParagraphFont"/>
    <w:rsid w:val="004E74BE"/>
  </w:style>
  <w:style w:type="table" w:styleId="TableGrid">
    <w:name w:val="Table Grid"/>
    <w:basedOn w:val="TableNormal"/>
    <w:rsid w:val="00E1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F0EF8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CF0EF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47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76A"/>
    <w:rPr>
      <w:rFonts w:ascii="Arial" w:eastAsia="Arial" w:hAnsi="Arial" w:cs="Arial"/>
      <w:sz w:val="22"/>
      <w:szCs w:val="22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9C476A"/>
  </w:style>
  <w:style w:type="paragraph" w:styleId="Header">
    <w:name w:val="header"/>
    <w:basedOn w:val="Normal"/>
    <w:link w:val="HeaderChar"/>
    <w:uiPriority w:val="99"/>
    <w:unhideWhenUsed/>
    <w:rsid w:val="009C47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76A"/>
    <w:rPr>
      <w:rFonts w:ascii="Arial" w:eastAsia="Arial" w:hAnsi="Arial" w:cs="Arial"/>
      <w:sz w:val="22"/>
      <w:szCs w:val="22"/>
      <w:bdr w:val="nil"/>
    </w:rPr>
  </w:style>
  <w:style w:type="paragraph" w:customStyle="1" w:styleId="FormFieldCaption">
    <w:name w:val="Form Field Caption"/>
    <w:basedOn w:val="Normal"/>
    <w:rsid w:val="007C40F1"/>
    <w:pPr>
      <w:tabs>
        <w:tab w:val="left" w:pos="270"/>
      </w:tabs>
      <w:autoSpaceDE w:val="0"/>
      <w:autoSpaceDN w:val="0"/>
    </w:pPr>
    <w:rPr>
      <w:rFonts w:eastAsia="Times New Roman"/>
      <w:sz w:val="16"/>
      <w:szCs w:val="16"/>
      <w:bdr w:val="none" w:sz="0" w:space="0" w:color="auto"/>
    </w:rPr>
  </w:style>
  <w:style w:type="character" w:styleId="Emphasis">
    <w:name w:val="Emphasis"/>
    <w:basedOn w:val="DefaultParagraphFont"/>
    <w:qFormat/>
    <w:rsid w:val="007C40F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4"/>
    <w:rPr>
      <w:rFonts w:ascii="Arial" w:eastAsia="Arial" w:hAnsi="Arial" w:cs="Arial"/>
      <w:sz w:val="22"/>
      <w:szCs w:val="22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20" w:after="3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keheader">
    <w:name w:val="likeheader"/>
    <w:basedOn w:val="Normal"/>
    <w:pPr>
      <w:jc w:val="right"/>
    </w:pPr>
    <w:rPr>
      <w:sz w:val="16"/>
      <w:szCs w:val="16"/>
    </w:rPr>
  </w:style>
  <w:style w:type="paragraph" w:customStyle="1" w:styleId="h3center">
    <w:name w:val="h3_center"/>
    <w:basedOn w:val="Heading3"/>
    <w:pPr>
      <w:jc w:val="center"/>
    </w:pPr>
  </w:style>
  <w:style w:type="paragraph" w:customStyle="1" w:styleId="sectionDescription">
    <w:name w:val="sectionDescription"/>
    <w:basedOn w:val="Normal"/>
    <w:pPr>
      <w:spacing w:after="75"/>
    </w:pPr>
    <w:rPr>
      <w:sz w:val="16"/>
      <w:szCs w:val="16"/>
    </w:r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ectionEducationsectionHeader">
    <w:name w:val="sectionEducation_sectionHeader"/>
    <w:basedOn w:val="Normal"/>
    <w:pPr>
      <w:pBdr>
        <w:top w:val="nil"/>
        <w:left w:val="nil"/>
        <w:bottom w:val="nil"/>
        <w:right w:val="nil"/>
      </w:pBdr>
    </w:pPr>
  </w:style>
  <w:style w:type="paragraph" w:customStyle="1" w:styleId="annotation">
    <w:name w:val="annotation"/>
    <w:basedOn w:val="Normal"/>
  </w:style>
  <w:style w:type="paragraph" w:customStyle="1" w:styleId="h3underline">
    <w:name w:val="h3_underline"/>
    <w:basedOn w:val="Heading3"/>
    <w:rPr>
      <w:u w:val="single"/>
    </w:rPr>
  </w:style>
  <w:style w:type="paragraph" w:customStyle="1" w:styleId="FundingListfundDetails">
    <w:name w:val="FundingList_fundDetails"/>
    <w:basedOn w:val="Normal"/>
    <w:pPr>
      <w:spacing w:after="270" w:line="300" w:lineRule="atLeast"/>
    </w:pPr>
  </w:style>
  <w:style w:type="paragraph" w:customStyle="1" w:styleId="FundingListawardDate">
    <w:name w:val="FundingList_awardDate"/>
    <w:basedOn w:val="Normal"/>
  </w:style>
  <w:style w:type="paragraph" w:customStyle="1" w:styleId="sectionFundingawardID">
    <w:name w:val="sectionFunding_awardID"/>
    <w:basedOn w:val="Normal"/>
  </w:style>
  <w:style w:type="paragraph" w:customStyle="1" w:styleId="FundingListpiName">
    <w:name w:val="FundingList_piName"/>
    <w:basedOn w:val="Normal"/>
  </w:style>
  <w:style w:type="paragraph" w:customStyle="1" w:styleId="projectDescription">
    <w:name w:val="projectDescription"/>
    <w:basedOn w:val="Normal"/>
  </w:style>
  <w:style w:type="character" w:styleId="Hyperlink">
    <w:name w:val="Hyperlink"/>
    <w:basedOn w:val="DefaultParagraphFont"/>
    <w:uiPriority w:val="99"/>
    <w:unhideWhenUsed/>
    <w:rsid w:val="00AD78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AD7831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5D24D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1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7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77C"/>
    <w:rPr>
      <w:rFonts w:ascii="Arial" w:eastAsia="Arial" w:hAnsi="Arial" w:cs="Arial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77C"/>
    <w:rPr>
      <w:rFonts w:ascii="Arial" w:eastAsia="Arial" w:hAnsi="Arial" w:cs="Arial"/>
      <w:b/>
      <w:bCs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7C"/>
    <w:rPr>
      <w:rFonts w:ascii="Tahoma" w:eastAsia="Arial" w:hAnsi="Tahoma" w:cs="Tahoma"/>
      <w:sz w:val="16"/>
      <w:szCs w:val="16"/>
      <w:bdr w:val="nil"/>
    </w:rPr>
  </w:style>
  <w:style w:type="character" w:customStyle="1" w:styleId="fipmark">
    <w:name w:val="fip_mark"/>
    <w:basedOn w:val="DefaultParagraphFont"/>
    <w:rsid w:val="004E74BE"/>
  </w:style>
  <w:style w:type="character" w:customStyle="1" w:styleId="apple-converted-space">
    <w:name w:val="apple-converted-space"/>
    <w:basedOn w:val="DefaultParagraphFont"/>
    <w:rsid w:val="004E74BE"/>
  </w:style>
  <w:style w:type="table" w:styleId="TableGrid">
    <w:name w:val="Table Grid"/>
    <w:basedOn w:val="TableNormal"/>
    <w:rsid w:val="00E1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F0EF8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CF0EF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47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76A"/>
    <w:rPr>
      <w:rFonts w:ascii="Arial" w:eastAsia="Arial" w:hAnsi="Arial" w:cs="Arial"/>
      <w:sz w:val="22"/>
      <w:szCs w:val="22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9C476A"/>
  </w:style>
  <w:style w:type="paragraph" w:styleId="Header">
    <w:name w:val="header"/>
    <w:basedOn w:val="Normal"/>
    <w:link w:val="HeaderChar"/>
    <w:uiPriority w:val="99"/>
    <w:unhideWhenUsed/>
    <w:rsid w:val="009C47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76A"/>
    <w:rPr>
      <w:rFonts w:ascii="Arial" w:eastAsia="Arial" w:hAnsi="Arial" w:cs="Arial"/>
      <w:sz w:val="22"/>
      <w:szCs w:val="22"/>
      <w:bdr w:val="nil"/>
    </w:rPr>
  </w:style>
  <w:style w:type="paragraph" w:customStyle="1" w:styleId="FormFieldCaption">
    <w:name w:val="Form Field Caption"/>
    <w:basedOn w:val="Normal"/>
    <w:rsid w:val="007C40F1"/>
    <w:pPr>
      <w:tabs>
        <w:tab w:val="left" w:pos="270"/>
      </w:tabs>
      <w:autoSpaceDE w:val="0"/>
      <w:autoSpaceDN w:val="0"/>
    </w:pPr>
    <w:rPr>
      <w:rFonts w:eastAsia="Times New Roman"/>
      <w:sz w:val="16"/>
      <w:szCs w:val="16"/>
      <w:bdr w:val="none" w:sz="0" w:space="0" w:color="auto"/>
    </w:rPr>
  </w:style>
  <w:style w:type="character" w:styleId="Emphasis">
    <w:name w:val="Emphasis"/>
    <w:basedOn w:val="DefaultParagraphFont"/>
    <w:qFormat/>
    <w:rsid w:val="007C40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7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deas4kidsmentalhealth.org" TargetMode="External"/><Relationship Id="rId12" Type="http://schemas.openxmlformats.org/officeDocument/2006/relationships/hyperlink" Target="http://www.communicationthroughtheater.com/" TargetMode="External"/><Relationship Id="rId13" Type="http://schemas.openxmlformats.org/officeDocument/2006/relationships/hyperlink" Target="http://www.communicationthroughtheater.com/" TargetMode="External"/><Relationship Id="rId14" Type="http://schemas.openxmlformats.org/officeDocument/2006/relationships/hyperlink" Target="http://www.reininginanxiety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kidsfirstparentadvocacy.com" TargetMode="External"/><Relationship Id="rId9" Type="http://schemas.openxmlformats.org/officeDocument/2006/relationships/hyperlink" Target="http://www.communicationthroughtheater.com" TargetMode="External"/><Relationship Id="rId10" Type="http://schemas.openxmlformats.org/officeDocument/2006/relationships/hyperlink" Target="https://eric.ed.gov/?id=ED427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2263</Words>
  <Characters>12905</Characters>
  <Application>Microsoft Macintosh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SciENCV PDF</vt:lpstr>
    </vt:vector>
  </TitlesOfParts>
  <Company>NYU Langone Medical Center</Company>
  <LinksUpToDate>false</LinksUpToDate>
  <CharactersWithSpaces>15138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SciENCV PDF</dc:title>
  <dc:creator>Desir, Danielle</dc:creator>
  <cp:lastModifiedBy>Robin Peth-Pierce</cp:lastModifiedBy>
  <cp:revision>2</cp:revision>
  <cp:lastPrinted>2019-10-06T20:12:00Z</cp:lastPrinted>
  <dcterms:created xsi:type="dcterms:W3CDTF">2019-12-10T21:05:00Z</dcterms:created>
  <dcterms:modified xsi:type="dcterms:W3CDTF">2019-12-10T21:05:00Z</dcterms:modified>
</cp:coreProperties>
</file>